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CE709B" w:rsidP="00F02BD5">
      <w:pPr>
        <w:pStyle w:val="Heading1"/>
      </w:pPr>
      <w:r>
        <w:t>Using Journals’ Instructions to Authors</w:t>
      </w:r>
    </w:p>
    <w:p w:rsidR="004E5DDF" w:rsidRDefault="004338B1" w:rsidP="00F02BD5">
      <w:r>
        <w:t>These notes accompany the PowerPoint presentation of the same title by Barbara Gastel.</w:t>
      </w:r>
    </w:p>
    <w:p w:rsidR="00F02BD5" w:rsidRPr="00F02BD5" w:rsidRDefault="004338B1" w:rsidP="00F02BD5">
      <w:r>
        <w:t xml:space="preserve">For a longer module, this one can be combined with </w:t>
      </w:r>
      <w:r w:rsidR="00EA3A47">
        <w:t xml:space="preserve">one or both of the </w:t>
      </w:r>
      <w:r w:rsidR="00CE709B">
        <w:t>following</w:t>
      </w:r>
      <w:r w:rsidR="00EA3A47">
        <w:t xml:space="preserve">: </w:t>
      </w:r>
      <w:r w:rsidR="00CE709B">
        <w:t xml:space="preserve">“Deciding When and Where to Submit a Paper” and </w:t>
      </w:r>
      <w:r w:rsidR="00EA3A47">
        <w:t>“Defining the Focus and Contribution of Your Paper”</w:t>
      </w:r>
      <w:r w:rsidR="00CE709B">
        <w:t>.</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Module Title</w:t>
            </w:r>
          </w:p>
        </w:tc>
        <w:tc>
          <w:tcPr>
            <w:tcW w:w="7458" w:type="dxa"/>
          </w:tcPr>
          <w:p w:rsidR="002A037A" w:rsidRPr="00977335" w:rsidRDefault="00CE709B" w:rsidP="00B031EB">
            <w:pPr>
              <w:rPr>
                <w:rFonts w:cs="Arial"/>
                <w:color w:val="002060"/>
              </w:rPr>
            </w:pPr>
            <w:r w:rsidRPr="00977335">
              <w:rPr>
                <w:rFonts w:cs="Arial"/>
                <w:color w:val="002060"/>
              </w:rPr>
              <w:t>Using Journals’ Instructions to Authors</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Course title (or analogous information)</w:t>
            </w:r>
          </w:p>
        </w:tc>
        <w:tc>
          <w:tcPr>
            <w:tcW w:w="7458" w:type="dxa"/>
          </w:tcPr>
          <w:p w:rsidR="002A037A" w:rsidRPr="00977335" w:rsidRDefault="002A037A" w:rsidP="00CE709B">
            <w:pPr>
              <w:rPr>
                <w:color w:val="002060"/>
              </w:rPr>
            </w:pPr>
            <w:r w:rsidRPr="00977335">
              <w:rPr>
                <w:rFonts w:cs="Arial"/>
                <w:color w:val="002060"/>
              </w:rPr>
              <w:t xml:space="preserve">This module </w:t>
            </w:r>
            <w:r w:rsidR="00CE709B" w:rsidRPr="00977335">
              <w:rPr>
                <w:rFonts w:cs="Arial"/>
                <w:color w:val="002060"/>
              </w:rPr>
              <w:t>normally would be presented as part of more general instruction on writing and publishing journal articles. It may be part of either a workshop or a course.</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Unit Title</w:t>
            </w:r>
          </w:p>
        </w:tc>
        <w:tc>
          <w:tcPr>
            <w:tcW w:w="7458" w:type="dxa"/>
          </w:tcPr>
          <w:p w:rsidR="002A037A" w:rsidRPr="00977335" w:rsidRDefault="002A037A" w:rsidP="00B031EB">
            <w:pPr>
              <w:rPr>
                <w:rFonts w:cs="Arial"/>
                <w:color w:val="002060"/>
              </w:rPr>
            </w:pPr>
            <w:r w:rsidRPr="00977335">
              <w:rPr>
                <w:rFonts w:cs="Arial"/>
                <w:color w:val="002060"/>
              </w:rPr>
              <w:t>Not applicable</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No. of Unit</w:t>
            </w:r>
          </w:p>
        </w:tc>
        <w:tc>
          <w:tcPr>
            <w:tcW w:w="7458" w:type="dxa"/>
          </w:tcPr>
          <w:p w:rsidR="002A037A" w:rsidRPr="00977335" w:rsidRDefault="002A037A" w:rsidP="00B031EB">
            <w:pPr>
              <w:rPr>
                <w:rFonts w:cs="Arial"/>
                <w:color w:val="002060"/>
              </w:rPr>
            </w:pPr>
            <w:r w:rsidRPr="00977335">
              <w:rPr>
                <w:rFonts w:cs="Arial"/>
                <w:color w:val="002060"/>
              </w:rPr>
              <w:t>Not applicable</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Session Day/Time</w:t>
            </w:r>
          </w:p>
        </w:tc>
        <w:tc>
          <w:tcPr>
            <w:tcW w:w="7458" w:type="dxa"/>
          </w:tcPr>
          <w:p w:rsidR="002A037A" w:rsidRPr="00977335" w:rsidRDefault="002A037A" w:rsidP="00B031EB">
            <w:pPr>
              <w:rPr>
                <w:rFonts w:cs="Arial"/>
                <w:color w:val="002060"/>
              </w:rPr>
            </w:pPr>
            <w:r w:rsidRPr="00977335">
              <w:rPr>
                <w:rFonts w:cs="Arial"/>
                <w:color w:val="002060"/>
              </w:rPr>
              <w:t>Not applicable</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Length of Session</w:t>
            </w:r>
          </w:p>
        </w:tc>
        <w:tc>
          <w:tcPr>
            <w:tcW w:w="7458" w:type="dxa"/>
          </w:tcPr>
          <w:p w:rsidR="002A037A" w:rsidRPr="00977335" w:rsidRDefault="004338B1" w:rsidP="00CE709B">
            <w:pPr>
              <w:rPr>
                <w:rFonts w:cs="Arial"/>
                <w:color w:val="002060"/>
              </w:rPr>
            </w:pPr>
            <w:r w:rsidRPr="00977335">
              <w:rPr>
                <w:rFonts w:cs="Arial"/>
                <w:color w:val="002060"/>
              </w:rPr>
              <w:t xml:space="preserve">This module typically would run about </w:t>
            </w:r>
            <w:r w:rsidR="00CE709B" w:rsidRPr="00977335">
              <w:rPr>
                <w:rFonts w:cs="Arial"/>
                <w:color w:val="002060"/>
              </w:rPr>
              <w:t>30 to 45 minutes</w:t>
            </w:r>
            <w:r w:rsidR="00DB1ED4" w:rsidRPr="00977335">
              <w:rPr>
                <w:rFonts w:cs="Arial"/>
                <w:color w:val="002060"/>
              </w:rPr>
              <w:t>, depending in part on the amount of detail that the</w:t>
            </w:r>
            <w:r w:rsidR="0019709C" w:rsidRPr="00977335">
              <w:rPr>
                <w:rFonts w:cs="Arial"/>
                <w:color w:val="002060"/>
              </w:rPr>
              <w:t xml:space="preserve"> facilitator decides to provide and how much </w:t>
            </w:r>
            <w:r w:rsidR="00CE709B" w:rsidRPr="00977335">
              <w:rPr>
                <w:rFonts w:cs="Arial"/>
                <w:color w:val="002060"/>
              </w:rPr>
              <w:t>time is devoted to the exercise</w:t>
            </w:r>
            <w:r w:rsidR="0019709C" w:rsidRPr="00977335">
              <w:rPr>
                <w:rFonts w:cs="Arial"/>
                <w:color w:val="002060"/>
              </w:rPr>
              <w:t>.</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Aim</w:t>
            </w:r>
          </w:p>
        </w:tc>
        <w:tc>
          <w:tcPr>
            <w:tcW w:w="7458" w:type="dxa"/>
          </w:tcPr>
          <w:p w:rsidR="002A037A" w:rsidRPr="00977335" w:rsidRDefault="002A037A" w:rsidP="00CE709B">
            <w:pPr>
              <w:rPr>
                <w:rFonts w:cs="Arial"/>
                <w:color w:val="002060"/>
              </w:rPr>
            </w:pPr>
            <w:r w:rsidRPr="00977335">
              <w:rPr>
                <w:rFonts w:cs="Arial"/>
                <w:color w:val="002060"/>
              </w:rPr>
              <w:t xml:space="preserve">This module is intended mainly to </w:t>
            </w:r>
            <w:r w:rsidR="00EA3A47" w:rsidRPr="00977335">
              <w:rPr>
                <w:rFonts w:cs="Arial"/>
                <w:color w:val="002060"/>
              </w:rPr>
              <w:t xml:space="preserve">(1) </w:t>
            </w:r>
            <w:r w:rsidR="00CE709B" w:rsidRPr="00977335">
              <w:rPr>
                <w:rFonts w:cs="Arial"/>
                <w:color w:val="002060"/>
              </w:rPr>
              <w:t>increase participants’ awareness of what journals’ instructions to authors can offer and (2) help prepare and motivate participants to use journals’ instructions well.</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Learning Outcomes</w:t>
            </w:r>
          </w:p>
        </w:tc>
        <w:tc>
          <w:tcPr>
            <w:tcW w:w="7458" w:type="dxa"/>
          </w:tcPr>
          <w:p w:rsidR="00DB1ED4" w:rsidRPr="00977335" w:rsidRDefault="002A037A" w:rsidP="000606CA">
            <w:pPr>
              <w:rPr>
                <w:rFonts w:cs="Arial"/>
                <w:color w:val="002060"/>
              </w:rPr>
            </w:pPr>
            <w:r w:rsidRPr="00977335">
              <w:rPr>
                <w:rFonts w:cs="Arial"/>
                <w:color w:val="002060"/>
              </w:rPr>
              <w:t>By the end of this module</w:t>
            </w:r>
            <w:r w:rsidR="00675BFD" w:rsidRPr="00977335">
              <w:rPr>
                <w:rFonts w:cs="Arial"/>
                <w:color w:val="002060"/>
              </w:rPr>
              <w:t>,</w:t>
            </w:r>
            <w:r w:rsidRPr="00977335">
              <w:rPr>
                <w:rFonts w:cs="Arial"/>
                <w:color w:val="002060"/>
              </w:rPr>
              <w:t xml:space="preserve"> participants will</w:t>
            </w:r>
            <w:r w:rsidR="00DB1ED4" w:rsidRPr="00977335">
              <w:rPr>
                <w:rFonts w:cs="Arial"/>
                <w:color w:val="002060"/>
              </w:rPr>
              <w:t xml:space="preserve"> be able to (1) </w:t>
            </w:r>
            <w:r w:rsidR="000606CA" w:rsidRPr="00977335">
              <w:rPr>
                <w:rFonts w:cs="Arial"/>
                <w:color w:val="002060"/>
              </w:rPr>
              <w:t>locate journals’ instructions online, (2) consult journals’ instructions at appropriate times, (3) derive needed information from journals’ instructions, and (4) obtain related useful information that might not appear in the instructions.</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Facilitator Profile</w:t>
            </w:r>
          </w:p>
        </w:tc>
        <w:tc>
          <w:tcPr>
            <w:tcW w:w="7458" w:type="dxa"/>
          </w:tcPr>
          <w:p w:rsidR="002A037A" w:rsidRPr="00977335" w:rsidRDefault="002A037A" w:rsidP="00675BFD">
            <w:pPr>
              <w:rPr>
                <w:rFonts w:cs="Arial"/>
                <w:color w:val="002060"/>
              </w:rPr>
            </w:pPr>
            <w:r w:rsidRPr="00977335">
              <w:rPr>
                <w:rFonts w:cs="Arial"/>
                <w:color w:val="002060"/>
              </w:rPr>
              <w:t xml:space="preserve">Ideally, this workshop would be facilitated by someone who has experience with research writing (for example, as an author of journal articles or as an editor), </w:t>
            </w:r>
            <w:r w:rsidR="00675BFD" w:rsidRPr="00977335">
              <w:rPr>
                <w:rFonts w:cs="Arial"/>
                <w:color w:val="002060"/>
              </w:rPr>
              <w:t>because</w:t>
            </w:r>
            <w:r w:rsidRPr="00977335">
              <w:rPr>
                <w:rFonts w:cs="Arial"/>
                <w:color w:val="002060"/>
              </w:rPr>
              <w:t xml:space="preserve"> such an individual can enrich the content with examples from his or her experience. However, the slides are designed to be relatively self-explanatory, and so a less experienced facilitator also can present the module. Also, the module can be presented jointly by a facilitator and a co-facilitator who provides additional commentary.</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Participant Profile</w:t>
            </w:r>
          </w:p>
        </w:tc>
        <w:tc>
          <w:tcPr>
            <w:tcW w:w="7458" w:type="dxa"/>
          </w:tcPr>
          <w:p w:rsidR="002A037A" w:rsidRPr="00977335" w:rsidRDefault="002A037A" w:rsidP="00675BFD">
            <w:pPr>
              <w:rPr>
                <w:rFonts w:cs="Arial"/>
                <w:color w:val="002060"/>
              </w:rPr>
            </w:pPr>
            <w:r w:rsidRPr="00977335">
              <w:rPr>
                <w:rFonts w:cs="Arial"/>
                <w:color w:val="002060"/>
              </w:rPr>
              <w:t xml:space="preserve">This module is primarily for early-career researchers who are starting to publish their work. </w:t>
            </w:r>
            <w:r w:rsidR="00675BFD" w:rsidRPr="00977335">
              <w:rPr>
                <w:rFonts w:cs="Arial"/>
                <w:color w:val="002060"/>
              </w:rPr>
              <w:t>It also may</w:t>
            </w:r>
            <w:r w:rsidRPr="00977335">
              <w:rPr>
                <w:rFonts w:cs="Arial"/>
                <w:color w:val="002060"/>
              </w:rPr>
              <w:t xml:space="preserve"> be useful to mid-career researchers who wish to </w:t>
            </w:r>
            <w:r w:rsidR="00675BFD" w:rsidRPr="00977335">
              <w:rPr>
                <w:rFonts w:cs="Arial"/>
                <w:color w:val="002060"/>
              </w:rPr>
              <w:t>improve their approach to writing</w:t>
            </w:r>
            <w:r w:rsidRPr="00977335">
              <w:rPr>
                <w:rFonts w:cs="Arial"/>
                <w:color w:val="002060"/>
              </w:rPr>
              <w:t xml:space="preserve"> or </w:t>
            </w:r>
            <w:r w:rsidR="00675BFD" w:rsidRPr="00977335">
              <w:rPr>
                <w:rFonts w:cs="Arial"/>
                <w:color w:val="002060"/>
              </w:rPr>
              <w:t>increase their ability</w:t>
            </w:r>
            <w:r w:rsidRPr="00977335">
              <w:rPr>
                <w:rFonts w:cs="Arial"/>
                <w:color w:val="002060"/>
              </w:rPr>
              <w:t xml:space="preserve"> to mentor others in research writing. </w:t>
            </w:r>
            <w:r w:rsidR="00675BFD" w:rsidRPr="00977335">
              <w:rPr>
                <w:rFonts w:cs="Arial"/>
                <w:color w:val="002060"/>
              </w:rPr>
              <w:t>In addition, it</w:t>
            </w:r>
            <w:r w:rsidRPr="00977335">
              <w:rPr>
                <w:rFonts w:cs="Arial"/>
                <w:color w:val="002060"/>
              </w:rPr>
              <w:t xml:space="preserve"> may be helpful to some editors and writing instructors.</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Pre-workshop Activities</w:t>
            </w:r>
          </w:p>
        </w:tc>
        <w:tc>
          <w:tcPr>
            <w:tcW w:w="7458" w:type="dxa"/>
          </w:tcPr>
          <w:p w:rsidR="002A037A" w:rsidRPr="00977335" w:rsidRDefault="000606CA" w:rsidP="00B031EB">
            <w:pPr>
              <w:rPr>
                <w:rFonts w:cs="Arial"/>
                <w:color w:val="002060"/>
              </w:rPr>
            </w:pPr>
            <w:r w:rsidRPr="00977335">
              <w:rPr>
                <w:rFonts w:cs="Arial"/>
                <w:color w:val="002060"/>
              </w:rPr>
              <w:t>Ideally, each participant should bring the instructions to authors from a journal in which he or she may wish to publish a paper. Alternatively, the facilitator may bring some copies of instructions to authors or some links to such instructions.</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Room Layout</w:t>
            </w:r>
          </w:p>
        </w:tc>
        <w:tc>
          <w:tcPr>
            <w:tcW w:w="7458" w:type="dxa"/>
          </w:tcPr>
          <w:p w:rsidR="002A037A" w:rsidRPr="00977335" w:rsidRDefault="002A037A" w:rsidP="00800286">
            <w:pPr>
              <w:rPr>
                <w:rFonts w:cs="Arial"/>
                <w:color w:val="002060"/>
              </w:rPr>
            </w:pPr>
            <w:r w:rsidRPr="00977335">
              <w:rPr>
                <w:rFonts w:cs="Arial"/>
                <w:color w:val="002060"/>
              </w:rPr>
              <w:t xml:space="preserve">Ideally, this module will be presented in a room layout facilitating interaction—for </w:t>
            </w:r>
            <w:r w:rsidRPr="00977335">
              <w:rPr>
                <w:rFonts w:cs="Arial"/>
                <w:color w:val="002060"/>
              </w:rPr>
              <w:lastRenderedPageBreak/>
              <w:t>example, with</w:t>
            </w:r>
            <w:r w:rsidR="00800286" w:rsidRPr="00977335">
              <w:rPr>
                <w:rFonts w:cs="Arial"/>
                <w:color w:val="002060"/>
              </w:rPr>
              <w:t xml:space="preserve"> several small tables, with</w:t>
            </w:r>
            <w:r w:rsidRPr="00977335">
              <w:rPr>
                <w:rFonts w:cs="Arial"/>
                <w:color w:val="002060"/>
              </w:rPr>
              <w:t xml:space="preserve"> tables in a U configuration</w:t>
            </w:r>
            <w:r w:rsidR="00065F79" w:rsidRPr="00977335">
              <w:rPr>
                <w:rFonts w:cs="Arial"/>
                <w:color w:val="002060"/>
              </w:rPr>
              <w:t>,</w:t>
            </w:r>
            <w:r w:rsidRPr="00977335">
              <w:rPr>
                <w:rFonts w:cs="Arial"/>
                <w:color w:val="002060"/>
              </w:rPr>
              <w:t xml:space="preserve"> </w:t>
            </w:r>
            <w:r w:rsidR="00800286" w:rsidRPr="00977335">
              <w:rPr>
                <w:rFonts w:cs="Arial"/>
                <w:color w:val="002060"/>
              </w:rPr>
              <w:t xml:space="preserve">or with </w:t>
            </w:r>
            <w:r w:rsidRPr="00977335">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lastRenderedPageBreak/>
              <w:t>Number of Participants</w:t>
            </w:r>
          </w:p>
        </w:tc>
        <w:tc>
          <w:tcPr>
            <w:tcW w:w="7458" w:type="dxa"/>
          </w:tcPr>
          <w:p w:rsidR="002A037A" w:rsidRPr="00977335" w:rsidRDefault="002A037A" w:rsidP="004338B1">
            <w:pPr>
              <w:rPr>
                <w:rFonts w:cs="Arial"/>
                <w:color w:val="002060"/>
              </w:rPr>
            </w:pPr>
            <w:r w:rsidRPr="00977335">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Files and Materials</w:t>
            </w:r>
          </w:p>
        </w:tc>
        <w:tc>
          <w:tcPr>
            <w:tcW w:w="7458" w:type="dxa"/>
          </w:tcPr>
          <w:p w:rsidR="002A037A" w:rsidRPr="00977335" w:rsidRDefault="002A037A" w:rsidP="000606CA">
            <w:pPr>
              <w:rPr>
                <w:rFonts w:cs="Arial"/>
                <w:color w:val="002060"/>
              </w:rPr>
            </w:pPr>
            <w:r w:rsidRPr="00977335">
              <w:rPr>
                <w:rFonts w:cs="Arial"/>
                <w:color w:val="002060"/>
              </w:rPr>
              <w:t xml:space="preserve">PowerPoint file: </w:t>
            </w:r>
            <w:r w:rsidR="00065F79" w:rsidRPr="00977335">
              <w:rPr>
                <w:rFonts w:cs="Arial"/>
                <w:color w:val="002060"/>
              </w:rPr>
              <w:t>0</w:t>
            </w:r>
            <w:r w:rsidR="000606CA" w:rsidRPr="00977335">
              <w:rPr>
                <w:rFonts w:cs="Arial"/>
                <w:color w:val="002060"/>
              </w:rPr>
              <w:t>6_Journals’ Instructions to Authors</w:t>
            </w:r>
          </w:p>
        </w:tc>
      </w:tr>
      <w:tr w:rsidR="006A76B2" w:rsidRPr="006A76B2" w:rsidTr="002A037A">
        <w:tc>
          <w:tcPr>
            <w:tcW w:w="1778" w:type="dxa"/>
          </w:tcPr>
          <w:p w:rsidR="002A037A" w:rsidRPr="00977335" w:rsidRDefault="002A037A" w:rsidP="00065F79">
            <w:pPr>
              <w:rPr>
                <w:rFonts w:cs="Arial"/>
                <w:color w:val="002060"/>
              </w:rPr>
            </w:pPr>
            <w:r w:rsidRPr="00977335">
              <w:rPr>
                <w:rFonts w:cs="Arial"/>
                <w:color w:val="002060"/>
              </w:rPr>
              <w:t xml:space="preserve">Visual </w:t>
            </w:r>
            <w:r w:rsidR="00065F79" w:rsidRPr="00977335">
              <w:rPr>
                <w:rFonts w:cs="Arial"/>
                <w:color w:val="002060"/>
              </w:rPr>
              <w:t>A</w:t>
            </w:r>
            <w:r w:rsidRPr="00977335">
              <w:rPr>
                <w:rFonts w:cs="Arial"/>
                <w:color w:val="002060"/>
              </w:rPr>
              <w:t xml:space="preserve">ids and </w:t>
            </w:r>
            <w:r w:rsidR="00065F79" w:rsidRPr="00977335">
              <w:rPr>
                <w:rFonts w:cs="Arial"/>
                <w:color w:val="002060"/>
              </w:rPr>
              <w:t>R</w:t>
            </w:r>
            <w:r w:rsidRPr="00977335">
              <w:rPr>
                <w:rFonts w:cs="Arial"/>
                <w:color w:val="002060"/>
              </w:rPr>
              <w:t>esources</w:t>
            </w:r>
          </w:p>
        </w:tc>
        <w:tc>
          <w:tcPr>
            <w:tcW w:w="7458" w:type="dxa"/>
          </w:tcPr>
          <w:p w:rsidR="002A037A" w:rsidRPr="00977335" w:rsidRDefault="002A037A" w:rsidP="00B031EB">
            <w:pPr>
              <w:rPr>
                <w:rFonts w:cs="Arial"/>
                <w:color w:val="002060"/>
              </w:rPr>
            </w:pPr>
            <w:r w:rsidRPr="00977335">
              <w:rPr>
                <w:rFonts w:cs="Arial"/>
                <w:color w:val="002060"/>
              </w:rPr>
              <w:t>Computer with PowerPoint; projector for PowerPoint presentation; Internet connection if possible</w:t>
            </w:r>
            <w:r w:rsidR="000606CA" w:rsidRPr="00977335">
              <w:rPr>
                <w:rFonts w:cs="Arial"/>
                <w:color w:val="002060"/>
              </w:rPr>
              <w:t>; hard copies or electronic copies (depending on the setup) of some journals’ instructions to authors</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Potential Embellishments of the PowerPoint</w:t>
            </w:r>
          </w:p>
        </w:tc>
        <w:tc>
          <w:tcPr>
            <w:tcW w:w="7458" w:type="dxa"/>
          </w:tcPr>
          <w:p w:rsidR="002A037A" w:rsidRPr="00977335" w:rsidRDefault="002A037A" w:rsidP="000606CA">
            <w:pPr>
              <w:rPr>
                <w:rFonts w:cs="Arial"/>
                <w:color w:val="002060"/>
              </w:rPr>
            </w:pPr>
            <w:r w:rsidRPr="00977335">
              <w:rPr>
                <w:rFonts w:cs="Arial"/>
                <w:color w:val="002060"/>
              </w:rPr>
              <w:t xml:space="preserve">To keep the file small, the presentation consists almost solely of text.  Images can be added to make it more visually appealing. For example, </w:t>
            </w:r>
            <w:r w:rsidR="000606CA" w:rsidRPr="00977335">
              <w:rPr>
                <w:rFonts w:cs="Arial"/>
                <w:color w:val="002060"/>
              </w:rPr>
              <w:t>images of some journals’ cove</w:t>
            </w:r>
            <w:r w:rsidR="00DC747B" w:rsidRPr="00977335">
              <w:rPr>
                <w:rFonts w:cs="Arial"/>
                <w:color w:val="002060"/>
              </w:rPr>
              <w:t>rs or screen shots of some journals’ instructions may be added to increase visual interest.</w:t>
            </w:r>
          </w:p>
        </w:tc>
      </w:tr>
      <w:tr w:rsidR="006A76B2" w:rsidRPr="006A76B2" w:rsidTr="002A037A">
        <w:tc>
          <w:tcPr>
            <w:tcW w:w="1778" w:type="dxa"/>
          </w:tcPr>
          <w:p w:rsidR="002A037A" w:rsidRPr="00977335" w:rsidRDefault="002A037A" w:rsidP="00B031EB">
            <w:pPr>
              <w:rPr>
                <w:rFonts w:cs="Arial"/>
                <w:color w:val="002060"/>
              </w:rPr>
            </w:pPr>
            <w:r w:rsidRPr="00977335">
              <w:rPr>
                <w:rFonts w:cs="Arial"/>
                <w:color w:val="002060"/>
              </w:rPr>
              <w:t>Learning methods and activities</w:t>
            </w:r>
          </w:p>
          <w:p w:rsidR="002A037A" w:rsidRPr="00977335" w:rsidRDefault="002A037A" w:rsidP="00B031EB">
            <w:pPr>
              <w:rPr>
                <w:rFonts w:cs="Arial"/>
                <w:color w:val="002060"/>
              </w:rPr>
            </w:pPr>
          </w:p>
          <w:p w:rsidR="002A037A" w:rsidRPr="00977335" w:rsidRDefault="002A037A" w:rsidP="00B031EB">
            <w:pPr>
              <w:rPr>
                <w:rFonts w:cs="Arial"/>
                <w:color w:val="002060"/>
              </w:rPr>
            </w:pPr>
          </w:p>
          <w:p w:rsidR="002A037A" w:rsidRPr="00977335" w:rsidRDefault="002A037A" w:rsidP="00B031EB">
            <w:pPr>
              <w:rPr>
                <w:rFonts w:cs="Arial"/>
                <w:color w:val="002060"/>
              </w:rPr>
            </w:pPr>
          </w:p>
        </w:tc>
        <w:tc>
          <w:tcPr>
            <w:tcW w:w="7458" w:type="dxa"/>
          </w:tcPr>
          <w:p w:rsidR="002A037A" w:rsidRPr="00977335" w:rsidRDefault="002A037A" w:rsidP="00B031EB">
            <w:pPr>
              <w:rPr>
                <w:rFonts w:cs="Arial"/>
                <w:color w:val="002060"/>
              </w:rPr>
            </w:pPr>
            <w:r w:rsidRPr="00977335">
              <w:rPr>
                <w:rFonts w:cs="Arial"/>
                <w:color w:val="002060"/>
              </w:rPr>
              <w:t xml:space="preserve">The following notes may help facilitators </w:t>
            </w:r>
            <w:r w:rsidR="00DB749F" w:rsidRPr="00977335">
              <w:rPr>
                <w:rFonts w:cs="Arial"/>
                <w:color w:val="002060"/>
              </w:rPr>
              <w:t>to</w:t>
            </w:r>
            <w:r w:rsidRPr="00977335">
              <w:rPr>
                <w:rFonts w:cs="Arial"/>
                <w:color w:val="002060"/>
              </w:rPr>
              <w:t xml:space="preserve"> (1) elaborat</w:t>
            </w:r>
            <w:r w:rsidR="00DB749F" w:rsidRPr="00977335">
              <w:rPr>
                <w:rFonts w:cs="Arial"/>
                <w:color w:val="002060"/>
              </w:rPr>
              <w:t>e</w:t>
            </w:r>
            <w:r w:rsidRPr="00977335">
              <w:rPr>
                <w:rFonts w:cs="Arial"/>
                <w:color w:val="002060"/>
              </w:rPr>
              <w:t xml:space="preserve"> on the content of some slides and (2) elici</w:t>
            </w:r>
            <w:r w:rsidR="00DB749F" w:rsidRPr="00977335">
              <w:rPr>
                <w:rFonts w:cs="Arial"/>
                <w:color w:val="002060"/>
              </w:rPr>
              <w:t>t</w:t>
            </w:r>
            <w:r w:rsidRPr="00977335">
              <w:rPr>
                <w:rFonts w:cs="Arial"/>
                <w:color w:val="002060"/>
              </w:rPr>
              <w:t xml:space="preserve"> group par</w:t>
            </w:r>
            <w:r w:rsidR="00DB749F" w:rsidRPr="00977335">
              <w:rPr>
                <w:rFonts w:cs="Arial"/>
                <w:color w:val="002060"/>
              </w:rPr>
              <w:t>ticipation at suitable times. In the PowerPoint presentation, similar notes appear in the notes sections below the respective slides.</w:t>
            </w:r>
          </w:p>
          <w:p w:rsidR="002A037A" w:rsidRPr="00977335" w:rsidRDefault="002A037A" w:rsidP="00DB749F">
            <w:pPr>
              <w:pStyle w:val="ListParagraph"/>
              <w:framePr w:hSpace="0" w:wrap="auto" w:vAnchor="margin" w:hAnchor="text" w:yAlign="inline"/>
              <w:numPr>
                <w:ilvl w:val="0"/>
                <w:numId w:val="5"/>
              </w:numPr>
              <w:rPr>
                <w:color w:val="002060"/>
              </w:rPr>
            </w:pPr>
            <w:r w:rsidRPr="00977335">
              <w:rPr>
                <w:color w:val="002060"/>
              </w:rPr>
              <w:t xml:space="preserve">(Slide 1 </w:t>
            </w:r>
            <w:r w:rsidR="00065F79" w:rsidRPr="00977335">
              <w:rPr>
                <w:color w:val="002060"/>
              </w:rPr>
              <w:t>is a</w:t>
            </w:r>
            <w:r w:rsidRPr="00977335">
              <w:rPr>
                <w:color w:val="002060"/>
              </w:rPr>
              <w:t xml:space="preserve"> title slide.)</w:t>
            </w:r>
          </w:p>
          <w:p w:rsidR="002A037A" w:rsidRPr="00977335" w:rsidRDefault="002A037A" w:rsidP="00DB749F">
            <w:pPr>
              <w:pStyle w:val="ListParagraph"/>
              <w:framePr w:hSpace="0" w:wrap="auto" w:vAnchor="margin" w:hAnchor="text" w:yAlign="inline"/>
              <w:numPr>
                <w:ilvl w:val="0"/>
                <w:numId w:val="5"/>
              </w:numPr>
              <w:rPr>
                <w:color w:val="002060"/>
              </w:rPr>
            </w:pPr>
            <w:r w:rsidRPr="00977335">
              <w:rPr>
                <w:color w:val="002060"/>
              </w:rPr>
              <w:t xml:space="preserve">Slide </w:t>
            </w:r>
            <w:r w:rsidR="00065F79" w:rsidRPr="00977335">
              <w:rPr>
                <w:color w:val="002060"/>
              </w:rPr>
              <w:t>2</w:t>
            </w:r>
            <w:r w:rsidRPr="00977335">
              <w:rPr>
                <w:color w:val="002060"/>
              </w:rPr>
              <w:t xml:space="preserve"> (“Overview”)</w:t>
            </w:r>
          </w:p>
          <w:p w:rsidR="002A037A" w:rsidRPr="00977335" w:rsidRDefault="002A037A" w:rsidP="00DB749F">
            <w:pPr>
              <w:pStyle w:val="ListParagraph"/>
              <w:framePr w:hSpace="0" w:wrap="auto" w:vAnchor="margin" w:hAnchor="text" w:yAlign="inline"/>
              <w:numPr>
                <w:ilvl w:val="1"/>
                <w:numId w:val="5"/>
              </w:numPr>
              <w:rPr>
                <w:color w:val="002060"/>
              </w:rPr>
            </w:pPr>
            <w:r w:rsidRPr="00977335">
              <w:rPr>
                <w:color w:val="002060"/>
              </w:rPr>
              <w:t>Note the topics that the module will address.</w:t>
            </w:r>
          </w:p>
          <w:p w:rsidR="002A037A" w:rsidRPr="00977335" w:rsidRDefault="002A037A" w:rsidP="00DB749F">
            <w:pPr>
              <w:pStyle w:val="ListParagraph"/>
              <w:framePr w:hSpace="0" w:wrap="auto" w:vAnchor="margin" w:hAnchor="text" w:yAlign="inline"/>
              <w:numPr>
                <w:ilvl w:val="1"/>
                <w:numId w:val="5"/>
              </w:numPr>
              <w:rPr>
                <w:color w:val="002060"/>
              </w:rPr>
            </w:pPr>
            <w:r w:rsidRPr="00977335">
              <w:rPr>
                <w:color w:val="002060"/>
              </w:rPr>
              <w:t xml:space="preserve">Note the module’s overall </w:t>
            </w:r>
            <w:r w:rsidR="00DC747B" w:rsidRPr="00977335">
              <w:rPr>
                <w:color w:val="002060"/>
              </w:rPr>
              <w:t>purpose, which is indicated earlier in this facilitator guide</w:t>
            </w:r>
            <w:r w:rsidRPr="00977335">
              <w:rPr>
                <w:color w:val="002060"/>
              </w:rPr>
              <w:t xml:space="preserve">. (Feel free, of course, to frame the purpose in the way </w:t>
            </w:r>
            <w:r w:rsidR="00065F79" w:rsidRPr="00977335">
              <w:rPr>
                <w:color w:val="002060"/>
              </w:rPr>
              <w:t xml:space="preserve">that </w:t>
            </w:r>
            <w:r w:rsidRPr="00977335">
              <w:rPr>
                <w:color w:val="002060"/>
              </w:rPr>
              <w:t>the group is likely to find most relevant.)</w:t>
            </w:r>
          </w:p>
          <w:p w:rsidR="008920B2" w:rsidRPr="00977335" w:rsidRDefault="00D26F95" w:rsidP="008920B2">
            <w:pPr>
              <w:pStyle w:val="ListParagraph"/>
              <w:framePr w:hSpace="0" w:wrap="auto" w:vAnchor="margin" w:hAnchor="text" w:yAlign="inline"/>
              <w:numPr>
                <w:ilvl w:val="0"/>
                <w:numId w:val="5"/>
              </w:numPr>
              <w:rPr>
                <w:color w:val="002060"/>
              </w:rPr>
            </w:pPr>
            <w:r w:rsidRPr="00977335">
              <w:rPr>
                <w:color w:val="002060"/>
              </w:rPr>
              <w:t>Slide 3 (“</w:t>
            </w:r>
            <w:r w:rsidR="00DC747B" w:rsidRPr="00977335">
              <w:rPr>
                <w:color w:val="002060"/>
              </w:rPr>
              <w:t>Journals’ Instructions to Authors</w:t>
            </w:r>
            <w:r w:rsidRPr="00977335">
              <w:rPr>
                <w:color w:val="002060"/>
              </w:rPr>
              <w:t>”)</w:t>
            </w:r>
          </w:p>
          <w:p w:rsidR="00DC747B" w:rsidRPr="00977335" w:rsidRDefault="00DC747B" w:rsidP="00D26F95">
            <w:pPr>
              <w:pStyle w:val="ListParagraph"/>
              <w:framePr w:hSpace="0" w:wrap="auto" w:vAnchor="margin" w:hAnchor="text" w:yAlign="inline"/>
              <w:numPr>
                <w:ilvl w:val="1"/>
                <w:numId w:val="5"/>
              </w:numPr>
              <w:rPr>
                <w:color w:val="002060"/>
              </w:rPr>
            </w:pPr>
            <w:r w:rsidRPr="00977335">
              <w:rPr>
                <w:color w:val="002060"/>
              </w:rPr>
              <w:t xml:space="preserve">Note to look for the </w:t>
            </w:r>
            <w:r w:rsidR="00B56273" w:rsidRPr="00977335">
              <w:rPr>
                <w:color w:val="002060"/>
              </w:rPr>
              <w:t xml:space="preserve">journal’s </w:t>
            </w:r>
            <w:r w:rsidRPr="00977335">
              <w:rPr>
                <w:color w:val="002060"/>
              </w:rPr>
              <w:t xml:space="preserve">instructions on </w:t>
            </w:r>
            <w:r w:rsidR="00B56273" w:rsidRPr="00977335">
              <w:rPr>
                <w:color w:val="002060"/>
              </w:rPr>
              <w:t>its</w:t>
            </w:r>
            <w:r w:rsidRPr="00977335">
              <w:rPr>
                <w:color w:val="002060"/>
              </w:rPr>
              <w:t xml:space="preserve"> website. Mention that instructions to authors sometimes go under</w:t>
            </w:r>
            <w:r w:rsidR="00B56273" w:rsidRPr="00977335">
              <w:rPr>
                <w:color w:val="002060"/>
              </w:rPr>
              <w:t xml:space="preserve"> </w:t>
            </w:r>
            <w:r w:rsidRPr="00977335">
              <w:rPr>
                <w:color w:val="002060"/>
              </w:rPr>
              <w:t>other names</w:t>
            </w:r>
            <w:r w:rsidR="00B56273" w:rsidRPr="00977335">
              <w:rPr>
                <w:color w:val="002060"/>
              </w:rPr>
              <w:t>,</w:t>
            </w:r>
            <w:r w:rsidRPr="00977335">
              <w:rPr>
                <w:color w:val="002060"/>
              </w:rPr>
              <w:t xml:space="preserve"> such as information for authors, author guidelines, or submission instructions.</w:t>
            </w:r>
          </w:p>
          <w:p w:rsidR="00DC747B" w:rsidRPr="00977335" w:rsidRDefault="00334A0A" w:rsidP="00D26F95">
            <w:pPr>
              <w:pStyle w:val="ListParagraph"/>
              <w:framePr w:hSpace="0" w:wrap="auto" w:vAnchor="margin" w:hAnchor="text" w:yAlign="inline"/>
              <w:numPr>
                <w:ilvl w:val="1"/>
                <w:numId w:val="5"/>
              </w:numPr>
              <w:rPr>
                <w:color w:val="002060"/>
              </w:rPr>
            </w:pPr>
            <w:r w:rsidRPr="00977335">
              <w:rPr>
                <w:color w:val="002060"/>
              </w:rPr>
              <w:t>Mention that lack of instructions on a journal’s website</w:t>
            </w:r>
            <w:r w:rsidR="00B56273" w:rsidRPr="00977335">
              <w:rPr>
                <w:color w:val="002060"/>
              </w:rPr>
              <w:t xml:space="preserve"> (or inclusion of poorly written instructions on the website)</w:t>
            </w:r>
            <w:r w:rsidRPr="00977335">
              <w:rPr>
                <w:color w:val="002060"/>
              </w:rPr>
              <w:t xml:space="preserve"> is sometimes a clue that a journal is not of high quality.</w:t>
            </w:r>
          </w:p>
          <w:p w:rsidR="00334A0A" w:rsidRPr="00977335" w:rsidRDefault="00334A0A" w:rsidP="00D26F95">
            <w:pPr>
              <w:pStyle w:val="ListParagraph"/>
              <w:framePr w:hSpace="0" w:wrap="auto" w:vAnchor="margin" w:hAnchor="text" w:yAlign="inline"/>
              <w:numPr>
                <w:ilvl w:val="1"/>
                <w:numId w:val="5"/>
              </w:numPr>
              <w:rPr>
                <w:color w:val="002060"/>
              </w:rPr>
            </w:pPr>
            <w:r w:rsidRPr="00977335">
              <w:rPr>
                <w:color w:val="002060"/>
              </w:rPr>
              <w:t>If none of the participants do health-related research, perhaps delete the second bulleted item from this slide.</w:t>
            </w:r>
          </w:p>
          <w:p w:rsidR="00334A0A" w:rsidRPr="00977335" w:rsidRDefault="00B56273" w:rsidP="00D26F95">
            <w:pPr>
              <w:pStyle w:val="ListParagraph"/>
              <w:framePr w:hSpace="0" w:wrap="auto" w:vAnchor="margin" w:hAnchor="text" w:yAlign="inline"/>
              <w:numPr>
                <w:ilvl w:val="1"/>
                <w:numId w:val="5"/>
              </w:numPr>
              <w:rPr>
                <w:color w:val="002060"/>
              </w:rPr>
            </w:pPr>
            <w:r w:rsidRPr="00977335">
              <w:rPr>
                <w:color w:val="002060"/>
              </w:rPr>
              <w:t>Emphasize that obtaining the journal’s instructions early, and following them from the beginning, can save work later.</w:t>
            </w:r>
          </w:p>
          <w:p w:rsidR="00DB749F" w:rsidRPr="00977335" w:rsidRDefault="003E14A9" w:rsidP="00DB749F">
            <w:pPr>
              <w:pStyle w:val="ListParagraph"/>
              <w:framePr w:hSpace="0" w:wrap="auto" w:vAnchor="margin" w:hAnchor="text" w:yAlign="inline"/>
              <w:rPr>
                <w:color w:val="002060"/>
              </w:rPr>
            </w:pPr>
            <w:r w:rsidRPr="00977335">
              <w:rPr>
                <w:color w:val="002060"/>
              </w:rPr>
              <w:t>Slide 4 (“</w:t>
            </w:r>
            <w:r w:rsidR="009D5CC6" w:rsidRPr="00977335">
              <w:rPr>
                <w:color w:val="002060"/>
              </w:rPr>
              <w:t>Using the Journal’s Instructions</w:t>
            </w:r>
            <w:r w:rsidRPr="00977335">
              <w:rPr>
                <w:color w:val="002060"/>
              </w:rPr>
              <w:t>”)</w:t>
            </w:r>
          </w:p>
          <w:p w:rsidR="009D5CC6" w:rsidRPr="00977335" w:rsidRDefault="009D5CC6" w:rsidP="009D5CC6">
            <w:pPr>
              <w:pStyle w:val="ListParagraph"/>
              <w:framePr w:hSpace="0" w:wrap="auto" w:vAnchor="margin" w:hAnchor="text" w:yAlign="inline"/>
              <w:numPr>
                <w:ilvl w:val="1"/>
                <w:numId w:val="4"/>
              </w:numPr>
              <w:rPr>
                <w:color w:val="002060"/>
              </w:rPr>
            </w:pPr>
            <w:r w:rsidRPr="00977335">
              <w:rPr>
                <w:color w:val="002060"/>
              </w:rPr>
              <w:t>Re-emphasize the value of repeatedly consulting the instructions.</w:t>
            </w:r>
          </w:p>
          <w:p w:rsidR="009D5CC6" w:rsidRPr="00977335" w:rsidRDefault="009D5CC6" w:rsidP="009D5CC6">
            <w:pPr>
              <w:pStyle w:val="ListParagraph"/>
              <w:framePr w:hSpace="0" w:wrap="auto" w:vAnchor="margin" w:hAnchor="text" w:yAlign="inline"/>
              <w:numPr>
                <w:ilvl w:val="1"/>
                <w:numId w:val="4"/>
              </w:numPr>
              <w:rPr>
                <w:color w:val="002060"/>
              </w:rPr>
            </w:pPr>
            <w:r w:rsidRPr="00977335">
              <w:rPr>
                <w:color w:val="002060"/>
              </w:rPr>
              <w:t>Suggest underlining or highlighting key points in the instructions.</w:t>
            </w:r>
          </w:p>
          <w:p w:rsidR="009D5CC6" w:rsidRPr="00977335" w:rsidRDefault="009D5CC6" w:rsidP="009D5CC6">
            <w:pPr>
              <w:pStyle w:val="ListParagraph"/>
              <w:framePr w:hSpace="0" w:wrap="auto" w:vAnchor="margin" w:hAnchor="text" w:yAlign="inline"/>
              <w:numPr>
                <w:ilvl w:val="1"/>
                <w:numId w:val="4"/>
              </w:numPr>
              <w:rPr>
                <w:color w:val="002060"/>
              </w:rPr>
            </w:pPr>
            <w:r w:rsidRPr="00977335">
              <w:rPr>
                <w:color w:val="002060"/>
              </w:rPr>
              <w:t xml:space="preserve">Perhaps include an anecdote about finding something to correct when checking the instructions a final time </w:t>
            </w:r>
            <w:r w:rsidR="00C8698B" w:rsidRPr="00977335">
              <w:rPr>
                <w:color w:val="002060"/>
              </w:rPr>
              <w:t>before submitting a paper.</w:t>
            </w:r>
          </w:p>
          <w:p w:rsidR="00C8698B" w:rsidRPr="00977335" w:rsidRDefault="00C8698B" w:rsidP="009D5CC6">
            <w:pPr>
              <w:pStyle w:val="ListParagraph"/>
              <w:framePr w:hSpace="0" w:wrap="auto" w:vAnchor="margin" w:hAnchor="text" w:yAlign="inline"/>
              <w:numPr>
                <w:ilvl w:val="1"/>
                <w:numId w:val="4"/>
              </w:numPr>
              <w:rPr>
                <w:color w:val="002060"/>
              </w:rPr>
            </w:pPr>
            <w:r w:rsidRPr="00977335">
              <w:rPr>
                <w:color w:val="002060"/>
              </w:rPr>
              <w:t>Note that serious deviations from a journal’s instructions (for example, submitting a longer paper than the journal allows) may result in the journal’s refusal to consider the paper unless it is modified.</w:t>
            </w:r>
          </w:p>
          <w:p w:rsidR="00C8698B" w:rsidRPr="00977335" w:rsidRDefault="00C8698B" w:rsidP="009D5CC6">
            <w:pPr>
              <w:pStyle w:val="ListParagraph"/>
              <w:framePr w:hSpace="0" w:wrap="auto" w:vAnchor="margin" w:hAnchor="text" w:yAlign="inline"/>
              <w:numPr>
                <w:ilvl w:val="1"/>
                <w:numId w:val="4"/>
              </w:numPr>
              <w:rPr>
                <w:color w:val="002060"/>
              </w:rPr>
            </w:pPr>
            <w:r w:rsidRPr="00977335">
              <w:rPr>
                <w:color w:val="002060"/>
              </w:rPr>
              <w:t xml:space="preserve">Note that more minor deviations from a journal’s instructions also may make </w:t>
            </w:r>
            <w:r w:rsidR="00812717" w:rsidRPr="00977335">
              <w:rPr>
                <w:color w:val="002060"/>
              </w:rPr>
              <w:t>the publication process</w:t>
            </w:r>
            <w:r w:rsidRPr="00977335">
              <w:rPr>
                <w:color w:val="002060"/>
              </w:rPr>
              <w:t xml:space="preserve"> more diffi</w:t>
            </w:r>
            <w:r w:rsidR="00945B4D" w:rsidRPr="00977335">
              <w:rPr>
                <w:color w:val="002060"/>
              </w:rPr>
              <w:t>cult for the author and journal and thus delay publication.</w:t>
            </w:r>
          </w:p>
          <w:p w:rsidR="00C8698B" w:rsidRPr="00977335" w:rsidRDefault="00812717" w:rsidP="009D5CC6">
            <w:pPr>
              <w:pStyle w:val="ListParagraph"/>
              <w:framePr w:hSpace="0" w:wrap="auto" w:vAnchor="margin" w:hAnchor="text" w:yAlign="inline"/>
              <w:numPr>
                <w:ilvl w:val="1"/>
                <w:numId w:val="4"/>
              </w:numPr>
              <w:rPr>
                <w:color w:val="002060"/>
              </w:rPr>
            </w:pPr>
            <w:r w:rsidRPr="00977335">
              <w:rPr>
                <w:color w:val="002060"/>
              </w:rPr>
              <w:t>Also to note: P</w:t>
            </w:r>
            <w:r w:rsidR="00C8698B" w:rsidRPr="00977335">
              <w:rPr>
                <w:color w:val="002060"/>
              </w:rPr>
              <w:t>erhaps surprisingly, many</w:t>
            </w:r>
            <w:r w:rsidR="00945B4D" w:rsidRPr="00977335">
              <w:rPr>
                <w:color w:val="002060"/>
              </w:rPr>
              <w:t xml:space="preserve"> submitted</w:t>
            </w:r>
            <w:r w:rsidR="00C8698B" w:rsidRPr="00977335">
              <w:rPr>
                <w:color w:val="002060"/>
              </w:rPr>
              <w:t xml:space="preserve"> papers have significant deviations from the instructions to authors</w:t>
            </w:r>
            <w:r w:rsidR="00945B4D" w:rsidRPr="00977335">
              <w:rPr>
                <w:color w:val="002060"/>
              </w:rPr>
              <w:t xml:space="preserve"> (for example, references in the wrong format)</w:t>
            </w:r>
            <w:r w:rsidR="00C8698B" w:rsidRPr="00977335">
              <w:rPr>
                <w:color w:val="002060"/>
              </w:rPr>
              <w:t xml:space="preserve">. </w:t>
            </w:r>
            <w:r w:rsidR="00945B4D" w:rsidRPr="00977335">
              <w:rPr>
                <w:color w:val="002060"/>
              </w:rPr>
              <w:t xml:space="preserve">Editors sometimes wonder whether some authors even know that the instructions exist. </w:t>
            </w:r>
            <w:r w:rsidR="00C8698B" w:rsidRPr="00977335">
              <w:rPr>
                <w:color w:val="002060"/>
              </w:rPr>
              <w:t>Submitting a paper that follows the instructions can make a good impression from the start.</w:t>
            </w:r>
          </w:p>
          <w:p w:rsidR="00AB10E1" w:rsidRPr="00977335" w:rsidRDefault="003E14A9" w:rsidP="00DB749F">
            <w:pPr>
              <w:pStyle w:val="ListParagraph"/>
              <w:framePr w:hSpace="0" w:wrap="auto" w:vAnchor="margin" w:hAnchor="text" w:yAlign="inline"/>
              <w:rPr>
                <w:color w:val="002060"/>
              </w:rPr>
            </w:pPr>
            <w:r w:rsidRPr="00977335">
              <w:rPr>
                <w:color w:val="002060"/>
              </w:rPr>
              <w:t>Slide 5 (“</w:t>
            </w:r>
            <w:r w:rsidR="00945B4D" w:rsidRPr="00977335">
              <w:rPr>
                <w:color w:val="002060"/>
              </w:rPr>
              <w:t>Some Questions the Instructions May Answer</w:t>
            </w:r>
            <w:r w:rsidRPr="00977335">
              <w:rPr>
                <w:color w:val="002060"/>
              </w:rPr>
              <w:t>”)</w:t>
            </w:r>
          </w:p>
          <w:p w:rsidR="00B95E3D" w:rsidRPr="00977335" w:rsidRDefault="00B95E3D" w:rsidP="00AB10E1">
            <w:pPr>
              <w:pStyle w:val="ListParagraph"/>
              <w:framePr w:hSpace="0" w:wrap="auto" w:vAnchor="margin" w:hAnchor="text" w:yAlign="inline"/>
              <w:numPr>
                <w:ilvl w:val="1"/>
                <w:numId w:val="4"/>
              </w:numPr>
              <w:rPr>
                <w:color w:val="002060"/>
              </w:rPr>
            </w:pPr>
            <w:r w:rsidRPr="00977335">
              <w:rPr>
                <w:color w:val="002060"/>
              </w:rPr>
              <w:lastRenderedPageBreak/>
              <w:t>Walk through the questions on this slide and the next two slides.</w:t>
            </w:r>
          </w:p>
          <w:p w:rsidR="00B95E3D" w:rsidRPr="00977335" w:rsidRDefault="00D6393E" w:rsidP="00AB10E1">
            <w:pPr>
              <w:pStyle w:val="ListParagraph"/>
              <w:framePr w:hSpace="0" w:wrap="auto" w:vAnchor="margin" w:hAnchor="text" w:yAlign="inline"/>
              <w:numPr>
                <w:ilvl w:val="1"/>
                <w:numId w:val="4"/>
              </w:numPr>
              <w:rPr>
                <w:color w:val="002060"/>
              </w:rPr>
            </w:pPr>
            <w:r w:rsidRPr="00977335">
              <w:rPr>
                <w:color w:val="002060"/>
              </w:rPr>
              <w:t>Regarding the first bulleted item</w:t>
            </w:r>
            <w:r w:rsidR="00B95E3D" w:rsidRPr="00977335">
              <w:rPr>
                <w:color w:val="002060"/>
              </w:rPr>
              <w:t xml:space="preserve">: </w:t>
            </w:r>
            <w:r w:rsidRPr="00977335">
              <w:rPr>
                <w:color w:val="002060"/>
              </w:rPr>
              <w:t>For example, the instructions to authors may note whether, in addition to scientific papers, a journal publishes review articles and case reports.</w:t>
            </w:r>
          </w:p>
          <w:p w:rsidR="00D6393E" w:rsidRPr="00977335" w:rsidRDefault="00D6393E" w:rsidP="00AB10E1">
            <w:pPr>
              <w:pStyle w:val="ListParagraph"/>
              <w:framePr w:hSpace="0" w:wrap="auto" w:vAnchor="margin" w:hAnchor="text" w:yAlign="inline"/>
              <w:numPr>
                <w:ilvl w:val="1"/>
                <w:numId w:val="4"/>
              </w:numPr>
              <w:rPr>
                <w:color w:val="002060"/>
              </w:rPr>
            </w:pPr>
            <w:r w:rsidRPr="00977335">
              <w:rPr>
                <w:color w:val="002060"/>
              </w:rPr>
              <w:t>Regarding the fourth bulleted item: For example, the instructions might say that scientific papers submitted to the journal should include the following sections: introduction, methods, results, and discussion.</w:t>
            </w:r>
          </w:p>
          <w:p w:rsidR="00D6393E" w:rsidRPr="00977335" w:rsidRDefault="00D6393E" w:rsidP="00AB10E1">
            <w:pPr>
              <w:pStyle w:val="ListParagraph"/>
              <w:framePr w:hSpace="0" w:wrap="auto" w:vAnchor="margin" w:hAnchor="text" w:yAlign="inline"/>
              <w:numPr>
                <w:ilvl w:val="1"/>
                <w:numId w:val="4"/>
              </w:numPr>
              <w:rPr>
                <w:color w:val="002060"/>
              </w:rPr>
            </w:pPr>
            <w:r w:rsidRPr="00977335">
              <w:rPr>
                <w:color w:val="002060"/>
              </w:rPr>
              <w:t>Regarding the last bulleted item: Perhaps ask the group what an article template is and whether anyone in the group has used one. Perhaps note that a template can consist of, for example, a Word document containing the proper headings and formatting for manuscripts submitted to the journal.</w:t>
            </w:r>
          </w:p>
          <w:p w:rsidR="002A037A" w:rsidRPr="00977335" w:rsidRDefault="002A037A" w:rsidP="00DB749F">
            <w:pPr>
              <w:pStyle w:val="ListParagraph"/>
              <w:framePr w:hSpace="0" w:wrap="auto" w:vAnchor="margin" w:hAnchor="text" w:yAlign="inline"/>
              <w:rPr>
                <w:color w:val="002060"/>
              </w:rPr>
            </w:pPr>
            <w:r w:rsidRPr="00977335">
              <w:rPr>
                <w:color w:val="002060"/>
              </w:rPr>
              <w:t xml:space="preserve">Slide </w:t>
            </w:r>
            <w:r w:rsidR="00D550E4" w:rsidRPr="00977335">
              <w:rPr>
                <w:color w:val="002060"/>
              </w:rPr>
              <w:t>6</w:t>
            </w:r>
            <w:r w:rsidRPr="00977335">
              <w:rPr>
                <w:color w:val="002060"/>
              </w:rPr>
              <w:t xml:space="preserve"> (“</w:t>
            </w:r>
            <w:r w:rsidR="00A91752" w:rsidRPr="00977335">
              <w:rPr>
                <w:color w:val="002060"/>
              </w:rPr>
              <w:t>Some Questions (</w:t>
            </w:r>
            <w:proofErr w:type="spellStart"/>
            <w:r w:rsidR="00A91752" w:rsidRPr="00977335">
              <w:rPr>
                <w:color w:val="002060"/>
              </w:rPr>
              <w:t>cont</w:t>
            </w:r>
            <w:proofErr w:type="spellEnd"/>
            <w:r w:rsidR="00A91752" w:rsidRPr="00977335">
              <w:rPr>
                <w:color w:val="002060"/>
              </w:rPr>
              <w:t>)</w:t>
            </w:r>
            <w:r w:rsidRPr="00977335">
              <w:rPr>
                <w:color w:val="002060"/>
              </w:rPr>
              <w:t>”)</w:t>
            </w:r>
          </w:p>
          <w:p w:rsidR="006B41EE" w:rsidRPr="00977335" w:rsidRDefault="006B41EE" w:rsidP="00DB749F">
            <w:pPr>
              <w:pStyle w:val="ListParagraph"/>
              <w:framePr w:hSpace="0" w:wrap="auto" w:vAnchor="margin" w:hAnchor="text" w:yAlign="inline"/>
              <w:numPr>
                <w:ilvl w:val="1"/>
                <w:numId w:val="4"/>
              </w:numPr>
              <w:rPr>
                <w:color w:val="002060"/>
              </w:rPr>
            </w:pPr>
            <w:r w:rsidRPr="00977335">
              <w:rPr>
                <w:color w:val="002060"/>
              </w:rPr>
              <w:t>Walk through the questions on this slide.</w:t>
            </w:r>
          </w:p>
          <w:p w:rsidR="006B41EE" w:rsidRPr="00977335" w:rsidRDefault="006B41EE" w:rsidP="006B41EE">
            <w:pPr>
              <w:pStyle w:val="ListParagraph"/>
              <w:framePr w:hSpace="0" w:wrap="auto" w:vAnchor="margin" w:hAnchor="text" w:yAlign="inline"/>
              <w:numPr>
                <w:ilvl w:val="1"/>
                <w:numId w:val="4"/>
              </w:numPr>
              <w:rPr>
                <w:color w:val="002060"/>
              </w:rPr>
            </w:pPr>
            <w:r w:rsidRPr="00977335">
              <w:rPr>
                <w:color w:val="002060"/>
              </w:rPr>
              <w:t>If desired, elaborate on one or more points or ask participants to do so. For example, people could note types of supplementary material, if any, that they have seen posted along with journal articles.</w:t>
            </w:r>
          </w:p>
          <w:p w:rsidR="002A037A" w:rsidRPr="00977335" w:rsidRDefault="002A037A" w:rsidP="00DB749F">
            <w:pPr>
              <w:pStyle w:val="ListParagraph"/>
              <w:framePr w:hSpace="0" w:wrap="auto" w:vAnchor="margin" w:hAnchor="text" w:yAlign="inline"/>
              <w:rPr>
                <w:color w:val="002060"/>
              </w:rPr>
            </w:pPr>
            <w:r w:rsidRPr="00977335">
              <w:rPr>
                <w:color w:val="002060"/>
              </w:rPr>
              <w:t xml:space="preserve">Slide </w:t>
            </w:r>
            <w:r w:rsidR="00D550E4" w:rsidRPr="00977335">
              <w:rPr>
                <w:color w:val="002060"/>
              </w:rPr>
              <w:t>7</w:t>
            </w:r>
            <w:r w:rsidRPr="00977335">
              <w:rPr>
                <w:color w:val="002060"/>
              </w:rPr>
              <w:t xml:space="preserve"> (“</w:t>
            </w:r>
            <w:r w:rsidR="0057181C" w:rsidRPr="00977335">
              <w:rPr>
                <w:color w:val="002060"/>
              </w:rPr>
              <w:t xml:space="preserve">Some </w:t>
            </w:r>
            <w:r w:rsidR="006B41EE" w:rsidRPr="00977335">
              <w:rPr>
                <w:color w:val="002060"/>
              </w:rPr>
              <w:t>Questions (</w:t>
            </w:r>
            <w:proofErr w:type="spellStart"/>
            <w:r w:rsidR="006B41EE" w:rsidRPr="00977335">
              <w:rPr>
                <w:color w:val="002060"/>
              </w:rPr>
              <w:t>cont</w:t>
            </w:r>
            <w:proofErr w:type="spellEnd"/>
            <w:r w:rsidR="006B41EE" w:rsidRPr="00977335">
              <w:rPr>
                <w:color w:val="002060"/>
              </w:rPr>
              <w:t>)</w:t>
            </w:r>
            <w:r w:rsidRPr="00977335">
              <w:rPr>
                <w:color w:val="002060"/>
              </w:rPr>
              <w:t>”)</w:t>
            </w:r>
          </w:p>
          <w:p w:rsidR="006B41EE" w:rsidRPr="00977335" w:rsidRDefault="006B41EE" w:rsidP="00195A99">
            <w:pPr>
              <w:pStyle w:val="ListParagraph"/>
              <w:framePr w:hSpace="0" w:wrap="auto" w:vAnchor="margin" w:hAnchor="text" w:yAlign="inline"/>
              <w:numPr>
                <w:ilvl w:val="1"/>
                <w:numId w:val="4"/>
              </w:numPr>
              <w:rPr>
                <w:color w:val="002060"/>
              </w:rPr>
            </w:pPr>
            <w:r w:rsidRPr="00977335">
              <w:rPr>
                <w:color w:val="002060"/>
              </w:rPr>
              <w:t>Walk through the questions on this slide.</w:t>
            </w:r>
          </w:p>
          <w:p w:rsidR="006B41EE" w:rsidRPr="00977335" w:rsidRDefault="006B41EE" w:rsidP="00195A99">
            <w:pPr>
              <w:pStyle w:val="ListParagraph"/>
              <w:framePr w:hSpace="0" w:wrap="auto" w:vAnchor="margin" w:hAnchor="text" w:yAlign="inline"/>
              <w:numPr>
                <w:ilvl w:val="1"/>
                <w:numId w:val="4"/>
              </w:numPr>
              <w:rPr>
                <w:color w:val="002060"/>
              </w:rPr>
            </w:pPr>
            <w:r w:rsidRPr="00977335">
              <w:rPr>
                <w:color w:val="002060"/>
              </w:rPr>
              <w:t>Perhaps note that many journals have authors submit papers through online portals.</w:t>
            </w:r>
          </w:p>
          <w:p w:rsidR="00192B19" w:rsidRPr="00977335" w:rsidRDefault="00192B19" w:rsidP="00192B19">
            <w:pPr>
              <w:pStyle w:val="ListParagraph"/>
              <w:framePr w:hSpace="0" w:wrap="auto" w:vAnchor="margin" w:hAnchor="text" w:yAlign="inline"/>
              <w:rPr>
                <w:color w:val="002060"/>
              </w:rPr>
            </w:pPr>
            <w:r w:rsidRPr="00977335">
              <w:rPr>
                <w:color w:val="002060"/>
              </w:rPr>
              <w:t>Slide 8 (“</w:t>
            </w:r>
            <w:r w:rsidR="006B41EE" w:rsidRPr="00977335">
              <w:rPr>
                <w:color w:val="002060"/>
              </w:rPr>
              <w:t>A  Look at Some Journals’ Instructions to Authors</w:t>
            </w:r>
            <w:r w:rsidRPr="00977335">
              <w:rPr>
                <w:color w:val="002060"/>
              </w:rPr>
              <w:t>”)</w:t>
            </w:r>
          </w:p>
          <w:p w:rsidR="006B41EE" w:rsidRPr="00977335" w:rsidRDefault="00885A0B" w:rsidP="00192B19">
            <w:pPr>
              <w:pStyle w:val="ListParagraph"/>
              <w:framePr w:hSpace="0" w:wrap="auto" w:vAnchor="margin" w:hAnchor="text" w:yAlign="inline"/>
              <w:numPr>
                <w:ilvl w:val="1"/>
                <w:numId w:val="4"/>
              </w:numPr>
              <w:rPr>
                <w:color w:val="002060"/>
              </w:rPr>
            </w:pPr>
            <w:r w:rsidRPr="00977335">
              <w:rPr>
                <w:color w:val="002060"/>
              </w:rPr>
              <w:t>Feel free either to show the 3 sets of instructions for which links are provided or to substitute other journals’ instructions (for example, if other journals would be more relevant to the participants).</w:t>
            </w:r>
          </w:p>
          <w:p w:rsidR="00885A0B" w:rsidRPr="00977335" w:rsidRDefault="00885A0B" w:rsidP="00192B19">
            <w:pPr>
              <w:pStyle w:val="ListParagraph"/>
              <w:framePr w:hSpace="0" w:wrap="auto" w:vAnchor="margin" w:hAnchor="text" w:yAlign="inline"/>
              <w:numPr>
                <w:ilvl w:val="1"/>
                <w:numId w:val="4"/>
              </w:numPr>
              <w:rPr>
                <w:color w:val="002060"/>
              </w:rPr>
            </w:pPr>
            <w:r w:rsidRPr="00977335">
              <w:rPr>
                <w:color w:val="002060"/>
              </w:rPr>
              <w:t>Scroll through the sets of instructions, pointing out types of content. Where doing so seems useful, tie what is said to material earlier in this module.</w:t>
            </w:r>
          </w:p>
          <w:p w:rsidR="00885A0B" w:rsidRPr="00977335" w:rsidRDefault="00885A0B" w:rsidP="00192B19">
            <w:pPr>
              <w:pStyle w:val="ListParagraph"/>
              <w:framePr w:hSpace="0" w:wrap="auto" w:vAnchor="margin" w:hAnchor="text" w:yAlign="inline"/>
              <w:numPr>
                <w:ilvl w:val="1"/>
                <w:numId w:val="4"/>
              </w:numPr>
              <w:rPr>
                <w:color w:val="002060"/>
              </w:rPr>
            </w:pPr>
            <w:r w:rsidRPr="00977335">
              <w:rPr>
                <w:color w:val="002060"/>
              </w:rPr>
              <w:t>If questions arise during the look at instructions, perhaps reflect some of them back to the group for discussion.</w:t>
            </w:r>
          </w:p>
          <w:p w:rsidR="00442A7C" w:rsidRPr="00977335" w:rsidRDefault="00442A7C" w:rsidP="00442A7C">
            <w:pPr>
              <w:pStyle w:val="ListParagraph"/>
              <w:framePr w:hSpace="0" w:wrap="auto" w:vAnchor="margin" w:hAnchor="text" w:yAlign="inline"/>
              <w:rPr>
                <w:color w:val="002060"/>
              </w:rPr>
            </w:pPr>
            <w:r w:rsidRPr="00977335">
              <w:rPr>
                <w:color w:val="002060"/>
              </w:rPr>
              <w:t>Slide 9 (“</w:t>
            </w:r>
            <w:r w:rsidR="00343C43" w:rsidRPr="00977335">
              <w:rPr>
                <w:color w:val="002060"/>
              </w:rPr>
              <w:t>Beyond the Instructions</w:t>
            </w:r>
            <w:r w:rsidRPr="00977335">
              <w:rPr>
                <w:color w:val="002060"/>
              </w:rPr>
              <w:t>”)</w:t>
            </w:r>
          </w:p>
          <w:p w:rsidR="00442A7C" w:rsidRPr="00977335" w:rsidRDefault="0091783E" w:rsidP="00442A7C">
            <w:pPr>
              <w:pStyle w:val="ListParagraph"/>
              <w:framePr w:hSpace="0" w:wrap="auto" w:vAnchor="margin" w:hAnchor="text" w:yAlign="inline"/>
              <w:numPr>
                <w:ilvl w:val="1"/>
                <w:numId w:val="4"/>
              </w:numPr>
              <w:rPr>
                <w:color w:val="002060"/>
              </w:rPr>
            </w:pPr>
            <w:r w:rsidRPr="00977335">
              <w:rPr>
                <w:color w:val="002060"/>
              </w:rPr>
              <w:t>Mention the following: A</w:t>
            </w:r>
            <w:r w:rsidR="00C75C43" w:rsidRPr="00977335">
              <w:rPr>
                <w:color w:val="002060"/>
              </w:rPr>
              <w:t>lthough instructions to authors sometimes are very informative, they rarely say everything worth knowing about gearing a paper to the journal. Therefore it is helpful also to look at examples of papers in the journal. Ideally, the papers that are looked at should present research similar to one’s own.</w:t>
            </w:r>
          </w:p>
          <w:p w:rsidR="00B9302D" w:rsidRPr="00977335" w:rsidRDefault="00B9302D" w:rsidP="00442A7C">
            <w:pPr>
              <w:pStyle w:val="ListParagraph"/>
              <w:framePr w:hSpace="0" w:wrap="auto" w:vAnchor="margin" w:hAnchor="text" w:yAlign="inline"/>
              <w:numPr>
                <w:ilvl w:val="1"/>
                <w:numId w:val="4"/>
              </w:numPr>
              <w:rPr>
                <w:color w:val="002060"/>
              </w:rPr>
            </w:pPr>
            <w:r w:rsidRPr="00977335">
              <w:rPr>
                <w:color w:val="002060"/>
              </w:rPr>
              <w:t xml:space="preserve">Perhaps ask the participants to note some useful items that one might notice about the papers in a journal but that might not be mentioned in the instructions to authors. </w:t>
            </w:r>
            <w:r w:rsidR="0091783E" w:rsidRPr="00977335">
              <w:rPr>
                <w:color w:val="002060"/>
              </w:rPr>
              <w:t>P</w:t>
            </w:r>
            <w:r w:rsidRPr="00977335">
              <w:rPr>
                <w:color w:val="002060"/>
              </w:rPr>
              <w:t>erhaps note some yourself. Some possible examples are typical number of figures and tables, inclusion (or not) of subheadings within sections, and usual lengths of sections.</w:t>
            </w:r>
          </w:p>
          <w:p w:rsidR="0091783E" w:rsidRDefault="00977335" w:rsidP="0091783E">
            <w:pPr>
              <w:pStyle w:val="ListParagraph"/>
              <w:framePr w:hSpace="0" w:wrap="auto" w:vAnchor="margin" w:hAnchor="text" w:yAlign="inline"/>
              <w:rPr>
                <w:color w:val="002060"/>
              </w:rPr>
            </w:pPr>
            <w:r>
              <w:rPr>
                <w:color w:val="002060"/>
              </w:rPr>
              <w:t>Slide 10 (“Exercise: Instructions to Authors”)</w:t>
            </w:r>
          </w:p>
          <w:p w:rsidR="00977335" w:rsidRDefault="00977335" w:rsidP="00977335">
            <w:pPr>
              <w:pStyle w:val="ListParagraph"/>
              <w:framePr w:hSpace="0" w:wrap="auto" w:vAnchor="margin" w:hAnchor="text" w:yAlign="inline"/>
              <w:numPr>
                <w:ilvl w:val="1"/>
                <w:numId w:val="4"/>
              </w:numPr>
              <w:rPr>
                <w:color w:val="002060"/>
              </w:rPr>
            </w:pPr>
            <w:r>
              <w:rPr>
                <w:color w:val="002060"/>
              </w:rPr>
              <w:t>Break the participants into groups of about 3 or 4 members. Have the group members look at the instructions to authors that they have brought or that you have brought or provided links to, and have them discuss with each other the questions listed on this slide. This small-group work generally should take about 10 minutes.</w:t>
            </w:r>
          </w:p>
          <w:p w:rsidR="00977335" w:rsidRPr="006726C6" w:rsidRDefault="00977335" w:rsidP="00977335">
            <w:pPr>
              <w:pStyle w:val="ListParagraph"/>
              <w:framePr w:hSpace="0" w:wrap="auto" w:vAnchor="margin" w:hAnchor="text" w:yAlign="inline"/>
              <w:numPr>
                <w:ilvl w:val="1"/>
                <w:numId w:val="4"/>
              </w:numPr>
              <w:rPr>
                <w:color w:val="002060"/>
              </w:rPr>
            </w:pPr>
            <w:r w:rsidRPr="006726C6">
              <w:rPr>
                <w:color w:val="002060"/>
              </w:rPr>
              <w:t>Then reconvene the full group and discuss the questions.</w:t>
            </w:r>
          </w:p>
          <w:p w:rsidR="006726C6" w:rsidRPr="006726C6" w:rsidRDefault="006726C6" w:rsidP="006726C6">
            <w:pPr>
              <w:pStyle w:val="ListParagraph"/>
              <w:framePr w:hSpace="0" w:wrap="auto" w:vAnchor="margin" w:hAnchor="text" w:yAlign="inline"/>
              <w:rPr>
                <w:color w:val="002060"/>
              </w:rPr>
            </w:pPr>
            <w:r w:rsidRPr="006726C6">
              <w:rPr>
                <w:color w:val="002060"/>
              </w:rPr>
              <w:t>Slides 11-14 (“Which of the following questions do the instructions answer?”</w:t>
            </w:r>
          </w:p>
          <w:p w:rsidR="00977335" w:rsidRPr="006726C6" w:rsidRDefault="006726C6" w:rsidP="006726C6">
            <w:pPr>
              <w:pStyle w:val="ListParagraph"/>
              <w:framePr w:hSpace="0" w:wrap="auto" w:vAnchor="margin" w:hAnchor="text" w:yAlign="inline"/>
              <w:numPr>
                <w:ilvl w:val="1"/>
                <w:numId w:val="4"/>
              </w:numPr>
              <w:rPr>
                <w:color w:val="002060"/>
              </w:rPr>
            </w:pPr>
            <w:r w:rsidRPr="006726C6">
              <w:rPr>
                <w:color w:val="002060"/>
              </w:rPr>
              <w:t>Walk through these slides, which contain the questions presented earlier in the module as “Some Questions the Instructions May Answer”; for each question, have group members say whether the instructions that they looked at answered it.</w:t>
            </w:r>
          </w:p>
          <w:p w:rsidR="00977335" w:rsidRPr="006726C6" w:rsidRDefault="006726C6" w:rsidP="00977335">
            <w:pPr>
              <w:pStyle w:val="ListParagraph"/>
              <w:framePr w:hSpace="0" w:wrap="auto" w:vAnchor="margin" w:hAnchor="text" w:yAlign="inline"/>
              <w:numPr>
                <w:ilvl w:val="1"/>
                <w:numId w:val="4"/>
              </w:numPr>
              <w:rPr>
                <w:color w:val="002060"/>
              </w:rPr>
            </w:pPr>
            <w:r w:rsidRPr="006726C6">
              <w:rPr>
                <w:color w:val="002060"/>
              </w:rPr>
              <w:lastRenderedPageBreak/>
              <w:t>Perhaps ask people to identify any questions not listed that the instructions answered.</w:t>
            </w:r>
          </w:p>
          <w:p w:rsidR="0019709C" w:rsidRPr="00977335" w:rsidRDefault="0019709C" w:rsidP="0019709C">
            <w:pPr>
              <w:pStyle w:val="ListParagraph"/>
              <w:framePr w:hSpace="0" w:wrap="auto" w:vAnchor="margin" w:hAnchor="text" w:yAlign="inline"/>
              <w:rPr>
                <w:color w:val="002060"/>
              </w:rPr>
            </w:pPr>
            <w:r w:rsidRPr="00977335">
              <w:rPr>
                <w:color w:val="002060"/>
              </w:rPr>
              <w:t>Slide 1</w:t>
            </w:r>
            <w:r w:rsidR="00DF7462">
              <w:rPr>
                <w:color w:val="002060"/>
              </w:rPr>
              <w:t>5</w:t>
            </w:r>
            <w:r w:rsidRPr="00977335">
              <w:rPr>
                <w:color w:val="002060"/>
              </w:rPr>
              <w:t xml:space="preserve"> (“In Conclusion”)</w:t>
            </w:r>
          </w:p>
          <w:p w:rsidR="002A037A" w:rsidRPr="00977335" w:rsidRDefault="002A037A" w:rsidP="008D32B9">
            <w:pPr>
              <w:pStyle w:val="ListParagraph"/>
              <w:framePr w:hSpace="0" w:wrap="auto" w:vAnchor="margin" w:hAnchor="text" w:yAlign="inline"/>
              <w:numPr>
                <w:ilvl w:val="1"/>
                <w:numId w:val="4"/>
              </w:numPr>
              <w:rPr>
                <w:color w:val="002060"/>
              </w:rPr>
            </w:pPr>
            <w:r w:rsidRPr="00977335">
              <w:rPr>
                <w:color w:val="002060"/>
              </w:rPr>
              <w:t>If time permits, include a question-and-answer session before ending.</w:t>
            </w:r>
          </w:p>
          <w:p w:rsidR="002A037A" w:rsidRPr="00977335" w:rsidRDefault="002A037A" w:rsidP="008D32B9">
            <w:pPr>
              <w:pStyle w:val="ListParagraph"/>
              <w:framePr w:hSpace="0" w:wrap="auto" w:vAnchor="margin" w:hAnchor="text" w:yAlign="inline"/>
              <w:numPr>
                <w:ilvl w:val="1"/>
                <w:numId w:val="4"/>
              </w:numPr>
              <w:rPr>
                <w:color w:val="002060"/>
              </w:rPr>
            </w:pPr>
            <w:r w:rsidRPr="00977335">
              <w:rPr>
                <w:color w:val="002060"/>
              </w:rPr>
              <w:t xml:space="preserve">Perhaps do one or </w:t>
            </w:r>
            <w:r w:rsidR="00DF7462">
              <w:rPr>
                <w:color w:val="002060"/>
              </w:rPr>
              <w:t>both</w:t>
            </w:r>
            <w:r w:rsidRPr="00977335">
              <w:rPr>
                <w:color w:val="002060"/>
              </w:rPr>
              <w:t xml:space="preserve"> of the following:</w:t>
            </w:r>
          </w:p>
          <w:p w:rsidR="0019709C" w:rsidRPr="00977335" w:rsidRDefault="0019709C" w:rsidP="008D32B9">
            <w:pPr>
              <w:pStyle w:val="ListParagraph"/>
              <w:framePr w:hSpace="0" w:wrap="auto" w:vAnchor="margin" w:hAnchor="text" w:yAlign="inline"/>
              <w:numPr>
                <w:ilvl w:val="2"/>
                <w:numId w:val="4"/>
              </w:numPr>
              <w:rPr>
                <w:color w:val="002060"/>
              </w:rPr>
            </w:pPr>
            <w:r w:rsidRPr="00977335">
              <w:rPr>
                <w:color w:val="002060"/>
              </w:rPr>
              <w:t>Have participants meet in small groups to discuss, in light of the workshop content,</w:t>
            </w:r>
            <w:r w:rsidR="00DF7462">
              <w:rPr>
                <w:color w:val="002060"/>
              </w:rPr>
              <w:t xml:space="preserve"> items in instructions to authors that they will pay particular attention to when they write papers</w:t>
            </w:r>
            <w:r w:rsidRPr="00977335">
              <w:rPr>
                <w:color w:val="002060"/>
              </w:rPr>
              <w:t>. Then have some of the participants share some points with the full group.</w:t>
            </w:r>
          </w:p>
          <w:p w:rsidR="002A037A" w:rsidRPr="00977335" w:rsidRDefault="002A037A" w:rsidP="008D32B9">
            <w:pPr>
              <w:pStyle w:val="ListParagraph"/>
              <w:framePr w:hSpace="0" w:wrap="auto" w:vAnchor="margin" w:hAnchor="text" w:yAlign="inline"/>
              <w:numPr>
                <w:ilvl w:val="2"/>
                <w:numId w:val="4"/>
              </w:numPr>
              <w:rPr>
                <w:color w:val="002060"/>
              </w:rPr>
            </w:pPr>
            <w:r w:rsidRPr="00977335">
              <w:rPr>
                <w:color w:val="002060"/>
              </w:rPr>
              <w:t>Summarize the session.</w:t>
            </w:r>
          </w:p>
          <w:p w:rsidR="002A037A" w:rsidRPr="00977335" w:rsidRDefault="002A037A" w:rsidP="00DB749F">
            <w:pPr>
              <w:pStyle w:val="ListParagraph"/>
              <w:framePr w:hSpace="0" w:wrap="auto" w:vAnchor="margin" w:hAnchor="text" w:yAlign="inline"/>
              <w:rPr>
                <w:color w:val="002060"/>
              </w:rPr>
            </w:pPr>
            <w:r w:rsidRPr="00977335">
              <w:rPr>
                <w:color w:val="002060"/>
              </w:rPr>
              <w:t>S</w:t>
            </w:r>
            <w:r w:rsidR="008D32B9" w:rsidRPr="00977335">
              <w:rPr>
                <w:color w:val="002060"/>
              </w:rPr>
              <w:t>lide 1</w:t>
            </w:r>
            <w:r w:rsidR="00DF7462">
              <w:rPr>
                <w:color w:val="002060"/>
              </w:rPr>
              <w:t>6</w:t>
            </w:r>
            <w:r w:rsidRPr="00977335">
              <w:rPr>
                <w:color w:val="002060"/>
              </w:rPr>
              <w:t xml:space="preserve"> (“</w:t>
            </w:r>
            <w:r w:rsidR="00DF7462">
              <w:rPr>
                <w:color w:val="002060"/>
              </w:rPr>
              <w:t>Do keep consulting instructions to authors!”</w:t>
            </w:r>
            <w:r w:rsidRPr="00977335">
              <w:rPr>
                <w:color w:val="002060"/>
              </w:rPr>
              <w:t>)</w:t>
            </w:r>
          </w:p>
          <w:p w:rsidR="002A037A" w:rsidRPr="00977335" w:rsidRDefault="002A037A" w:rsidP="00DB749F">
            <w:pPr>
              <w:pStyle w:val="ListParagraph"/>
              <w:framePr w:hSpace="0" w:wrap="auto" w:vAnchor="margin" w:hAnchor="text" w:yAlign="inline"/>
              <w:numPr>
                <w:ilvl w:val="1"/>
                <w:numId w:val="4"/>
              </w:numPr>
              <w:rPr>
                <w:color w:val="002060"/>
              </w:rPr>
            </w:pPr>
            <w:r w:rsidRPr="00977335">
              <w:rPr>
                <w:color w:val="002060"/>
              </w:rPr>
              <w:t>End by expressing the hope that the se</w:t>
            </w:r>
            <w:r w:rsidR="00DF7462">
              <w:rPr>
                <w:color w:val="002060"/>
              </w:rPr>
              <w:t>ssion will be helpful and by encouraging participants to take good advantage of instructions to authors.</w:t>
            </w:r>
          </w:p>
          <w:p w:rsidR="002A037A" w:rsidRPr="00977335" w:rsidRDefault="002A037A" w:rsidP="00DB749F">
            <w:pPr>
              <w:pStyle w:val="ListParagraph"/>
              <w:framePr w:hSpace="0" w:wrap="auto" w:vAnchor="margin" w:hAnchor="text" w:yAlign="inline"/>
              <w:numPr>
                <w:ilvl w:val="1"/>
                <w:numId w:val="4"/>
              </w:numPr>
              <w:rPr>
                <w:color w:val="002060"/>
              </w:rPr>
            </w:pPr>
            <w:r w:rsidRPr="00977335">
              <w:rPr>
                <w:color w:val="002060"/>
              </w:rPr>
              <w:t xml:space="preserve">If this module is part of a workshop, </w:t>
            </w:r>
            <w:proofErr w:type="gramStart"/>
            <w:r w:rsidRPr="00977335">
              <w:rPr>
                <w:color w:val="002060"/>
              </w:rPr>
              <w:t xml:space="preserve">course, or series, perhaps </w:t>
            </w:r>
            <w:r w:rsidR="0096064C" w:rsidRPr="00977335">
              <w:rPr>
                <w:color w:val="002060"/>
              </w:rPr>
              <w:t>note</w:t>
            </w:r>
            <w:proofErr w:type="gramEnd"/>
            <w:r w:rsidRPr="00977335">
              <w:rPr>
                <w:color w:val="002060"/>
              </w:rPr>
              <w:t xml:space="preserve"> what is upcoming.</w:t>
            </w:r>
          </w:p>
          <w:p w:rsidR="002A037A" w:rsidRPr="00977335" w:rsidRDefault="002A037A" w:rsidP="00DB749F">
            <w:pPr>
              <w:pStyle w:val="ListParagraph"/>
              <w:framePr w:hSpace="0" w:wrap="auto" w:vAnchor="margin" w:hAnchor="text" w:yAlign="inline"/>
              <w:numPr>
                <w:ilvl w:val="1"/>
                <w:numId w:val="4"/>
              </w:numPr>
              <w:rPr>
                <w:color w:val="002060"/>
              </w:rPr>
            </w:pPr>
            <w:r w:rsidRPr="00977335">
              <w:rPr>
                <w:color w:val="002060"/>
              </w:rPr>
              <w:t>Perhaps encourage group members to share points from this session with others.</w:t>
            </w:r>
            <w:bookmarkStart w:id="0" w:name="_GoBack"/>
            <w:bookmarkEnd w:id="0"/>
            <w:r w:rsidRPr="00977335">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9"/>
      <w:headerReference w:type="default" r:id="rId10"/>
      <w:footerReference w:type="even" r:id="rId11"/>
      <w:footerReference w:type="default" r:id="rId12"/>
      <w:headerReference w:type="first" r:id="rId13"/>
      <w:footerReference w:type="first" r:id="rId14"/>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462">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6C6">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6BE4A27E"/>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054BC"/>
    <w:rsid w:val="000421BE"/>
    <w:rsid w:val="000606CA"/>
    <w:rsid w:val="00065F79"/>
    <w:rsid w:val="000C2C28"/>
    <w:rsid w:val="000E08FB"/>
    <w:rsid w:val="0013447F"/>
    <w:rsid w:val="00155972"/>
    <w:rsid w:val="00192B19"/>
    <w:rsid w:val="00195A99"/>
    <w:rsid w:val="0019709C"/>
    <w:rsid w:val="001A5E8D"/>
    <w:rsid w:val="001D4CE5"/>
    <w:rsid w:val="00265889"/>
    <w:rsid w:val="0029029C"/>
    <w:rsid w:val="002A037A"/>
    <w:rsid w:val="002C619D"/>
    <w:rsid w:val="002F2686"/>
    <w:rsid w:val="00312603"/>
    <w:rsid w:val="00334A0A"/>
    <w:rsid w:val="00343C43"/>
    <w:rsid w:val="003668D2"/>
    <w:rsid w:val="00373BB6"/>
    <w:rsid w:val="00380F18"/>
    <w:rsid w:val="003A0D95"/>
    <w:rsid w:val="003A1AA8"/>
    <w:rsid w:val="003E14A9"/>
    <w:rsid w:val="003E7126"/>
    <w:rsid w:val="003F280F"/>
    <w:rsid w:val="004048A8"/>
    <w:rsid w:val="004137DB"/>
    <w:rsid w:val="0041765D"/>
    <w:rsid w:val="00423738"/>
    <w:rsid w:val="004338B1"/>
    <w:rsid w:val="00442A7C"/>
    <w:rsid w:val="00443ED6"/>
    <w:rsid w:val="00445F04"/>
    <w:rsid w:val="0047120E"/>
    <w:rsid w:val="004D1BAD"/>
    <w:rsid w:val="004E5DDF"/>
    <w:rsid w:val="00513904"/>
    <w:rsid w:val="00566678"/>
    <w:rsid w:val="0057181C"/>
    <w:rsid w:val="0057487A"/>
    <w:rsid w:val="005A1DB3"/>
    <w:rsid w:val="005B36C6"/>
    <w:rsid w:val="00600D94"/>
    <w:rsid w:val="006232BE"/>
    <w:rsid w:val="006411CF"/>
    <w:rsid w:val="006527D1"/>
    <w:rsid w:val="00667BFB"/>
    <w:rsid w:val="006726C6"/>
    <w:rsid w:val="00675BFD"/>
    <w:rsid w:val="00676B6D"/>
    <w:rsid w:val="00681023"/>
    <w:rsid w:val="006A76B2"/>
    <w:rsid w:val="006B24CB"/>
    <w:rsid w:val="006B41EE"/>
    <w:rsid w:val="006D49E2"/>
    <w:rsid w:val="006E3517"/>
    <w:rsid w:val="006E735F"/>
    <w:rsid w:val="006F1F10"/>
    <w:rsid w:val="006F3219"/>
    <w:rsid w:val="006F4668"/>
    <w:rsid w:val="00736FA3"/>
    <w:rsid w:val="007429FD"/>
    <w:rsid w:val="007511FB"/>
    <w:rsid w:val="00751C5E"/>
    <w:rsid w:val="00772458"/>
    <w:rsid w:val="00800286"/>
    <w:rsid w:val="00803F25"/>
    <w:rsid w:val="00804680"/>
    <w:rsid w:val="0080511C"/>
    <w:rsid w:val="00812717"/>
    <w:rsid w:val="00816A5D"/>
    <w:rsid w:val="008272DA"/>
    <w:rsid w:val="00863905"/>
    <w:rsid w:val="00885A0B"/>
    <w:rsid w:val="008920B2"/>
    <w:rsid w:val="008B64E4"/>
    <w:rsid w:val="008D32B9"/>
    <w:rsid w:val="008F4065"/>
    <w:rsid w:val="0091783E"/>
    <w:rsid w:val="009400B3"/>
    <w:rsid w:val="00945B4D"/>
    <w:rsid w:val="0096064C"/>
    <w:rsid w:val="009643D3"/>
    <w:rsid w:val="00977335"/>
    <w:rsid w:val="009D5CC6"/>
    <w:rsid w:val="00A33174"/>
    <w:rsid w:val="00A413DF"/>
    <w:rsid w:val="00A4492C"/>
    <w:rsid w:val="00A86781"/>
    <w:rsid w:val="00A91752"/>
    <w:rsid w:val="00A948C0"/>
    <w:rsid w:val="00AA25F0"/>
    <w:rsid w:val="00AA3464"/>
    <w:rsid w:val="00AB10E1"/>
    <w:rsid w:val="00AF130C"/>
    <w:rsid w:val="00B02D93"/>
    <w:rsid w:val="00B0707C"/>
    <w:rsid w:val="00B24853"/>
    <w:rsid w:val="00B56273"/>
    <w:rsid w:val="00B9302D"/>
    <w:rsid w:val="00B95E3D"/>
    <w:rsid w:val="00BA4987"/>
    <w:rsid w:val="00BE3E2C"/>
    <w:rsid w:val="00BF3691"/>
    <w:rsid w:val="00C25795"/>
    <w:rsid w:val="00C67998"/>
    <w:rsid w:val="00C703C0"/>
    <w:rsid w:val="00C73920"/>
    <w:rsid w:val="00C75C43"/>
    <w:rsid w:val="00C8698B"/>
    <w:rsid w:val="00C90B03"/>
    <w:rsid w:val="00C96EF4"/>
    <w:rsid w:val="00CC5FF1"/>
    <w:rsid w:val="00CE709B"/>
    <w:rsid w:val="00CF4956"/>
    <w:rsid w:val="00D26F95"/>
    <w:rsid w:val="00D30B93"/>
    <w:rsid w:val="00D50FD3"/>
    <w:rsid w:val="00D5287C"/>
    <w:rsid w:val="00D550E4"/>
    <w:rsid w:val="00D6393E"/>
    <w:rsid w:val="00DB1ED4"/>
    <w:rsid w:val="00DB749F"/>
    <w:rsid w:val="00DC505E"/>
    <w:rsid w:val="00DC747B"/>
    <w:rsid w:val="00DF7462"/>
    <w:rsid w:val="00E01FDC"/>
    <w:rsid w:val="00E345C6"/>
    <w:rsid w:val="00E95521"/>
    <w:rsid w:val="00EA3A47"/>
    <w:rsid w:val="00EB2154"/>
    <w:rsid w:val="00EB622A"/>
    <w:rsid w:val="00EC0A87"/>
    <w:rsid w:val="00EE1F57"/>
    <w:rsid w:val="00F02BD5"/>
    <w:rsid w:val="00F36700"/>
    <w:rsid w:val="00F40925"/>
    <w:rsid w:val="00FA3638"/>
    <w:rsid w:val="00FB2D5F"/>
    <w:rsid w:val="00FB72F8"/>
    <w:rsid w:val="00FE2FEA"/>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BF3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BF3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12</cp:revision>
  <dcterms:created xsi:type="dcterms:W3CDTF">2016-09-24T21:11:00Z</dcterms:created>
  <dcterms:modified xsi:type="dcterms:W3CDTF">2016-09-25T18:19:00Z</dcterms:modified>
</cp:coreProperties>
</file>