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7D10E0" w:rsidRDefault="007D10E0" w:rsidP="007D10E0">
      <w:pPr>
        <w:pStyle w:val="Heading1"/>
        <w:spacing w:before="0" w:after="0"/>
      </w:pPr>
      <w:r>
        <w:t>Effective Writing Style:</w:t>
      </w:r>
    </w:p>
    <w:p w:rsidR="00F02BD5" w:rsidRDefault="007D10E0" w:rsidP="007D10E0">
      <w:pPr>
        <w:pStyle w:val="Heading1"/>
        <w:spacing w:before="0" w:after="0"/>
      </w:pPr>
      <w:r>
        <w:t>Advice for Preparing Proposals</w:t>
      </w:r>
    </w:p>
    <w:p w:rsidR="004E5DDF" w:rsidRDefault="004338B1" w:rsidP="00F02BD5">
      <w:r>
        <w:t xml:space="preserve">These notes accompany the PowerPoint presentation of the same title by </w:t>
      </w:r>
      <w:r w:rsidR="007D10E0">
        <w:t xml:space="preserve">Ravi </w:t>
      </w:r>
      <w:proofErr w:type="spellStart"/>
      <w:r w:rsidR="007D10E0">
        <w:t>Murugesan</w:t>
      </w:r>
      <w:proofErr w:type="spellEnd"/>
      <w:r w:rsidR="007D10E0">
        <w:t xml:space="preserve"> and</w:t>
      </w:r>
      <w:r w:rsidR="00255712">
        <w:t xml:space="preserve"> </w:t>
      </w:r>
      <w:r>
        <w:t>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7D10E0" w:rsidP="00B031EB">
            <w:pPr>
              <w:rPr>
                <w:rFonts w:cs="Arial"/>
                <w:color w:val="002060"/>
              </w:rPr>
            </w:pPr>
            <w:r>
              <w:rPr>
                <w:rFonts w:cs="Arial"/>
                <w:color w:val="002060"/>
              </w:rPr>
              <w:t>Effective Writing Style: Advice for Preparing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DC298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DC2986">
              <w:rPr>
                <w:rFonts w:cs="Arial"/>
                <w:color w:val="002060"/>
              </w:rPr>
              <w:t>, how much discussion there is, and how long is taken for the exercise,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F43ADF">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C245F0">
              <w:rPr>
                <w:rFonts w:cs="Arial"/>
                <w:color w:val="002060"/>
              </w:rPr>
              <w:t>recognize</w:t>
            </w:r>
            <w:r w:rsidR="00F43ADF">
              <w:rPr>
                <w:rFonts w:cs="Arial"/>
                <w:color w:val="002060"/>
              </w:rPr>
              <w:t xml:space="preserve"> the importance of writing style to the success of a proposal</w:t>
            </w:r>
            <w:r w:rsidR="00937F64">
              <w:rPr>
                <w:rFonts w:cs="Arial"/>
                <w:color w:val="002060"/>
              </w:rPr>
              <w:t>,</w:t>
            </w:r>
            <w:r w:rsidR="00C15A36">
              <w:rPr>
                <w:rFonts w:cs="Arial"/>
                <w:color w:val="002060"/>
              </w:rPr>
              <w:t xml:space="preserve"> (2) </w:t>
            </w:r>
            <w:r w:rsidR="00C245F0">
              <w:rPr>
                <w:rFonts w:cs="Arial"/>
                <w:color w:val="002060"/>
              </w:rPr>
              <w:t>know how</w:t>
            </w:r>
            <w:r w:rsidR="00F43ADF">
              <w:rPr>
                <w:rFonts w:cs="Arial"/>
                <w:color w:val="002060"/>
              </w:rPr>
              <w:t xml:space="preserve"> to help make the writing in a proposal clear, concise, persuasive, and well-formatted, and</w:t>
            </w:r>
            <w:r w:rsidR="00937F64">
              <w:rPr>
                <w:rFonts w:cs="Arial"/>
                <w:color w:val="002060"/>
              </w:rPr>
              <w:t xml:space="preserve"> (3) </w:t>
            </w:r>
            <w:r w:rsidR="00C245F0">
              <w:rPr>
                <w:rFonts w:cs="Arial"/>
                <w:color w:val="002060"/>
              </w:rPr>
              <w:t>b</w:t>
            </w:r>
            <w:r w:rsidR="00F43ADF">
              <w:rPr>
                <w:rFonts w:cs="Arial"/>
                <w:color w:val="002060"/>
              </w:rPr>
              <w:t>e aware of some sources of further guidance on writing effectively.</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F43ADF">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F43ADF">
              <w:rPr>
                <w:rFonts w:cs="Arial"/>
                <w:color w:val="002060"/>
              </w:rPr>
              <w:t>explain why writing style is important to the success of a proposal,</w:t>
            </w:r>
            <w:r w:rsidR="00C61FBB">
              <w:rPr>
                <w:rFonts w:cs="Arial"/>
                <w:color w:val="002060"/>
              </w:rPr>
              <w:t xml:space="preserve"> (2) </w:t>
            </w:r>
            <w:r w:rsidR="00F43ADF">
              <w:rPr>
                <w:rFonts w:cs="Arial"/>
                <w:color w:val="002060"/>
              </w:rPr>
              <w:t>state and apply key advice for making a proposal clear, concise, persuasive, and well-formatted, and</w:t>
            </w:r>
            <w:r w:rsidR="00C15A36">
              <w:rPr>
                <w:rFonts w:cs="Arial"/>
                <w:color w:val="002060"/>
              </w:rPr>
              <w:t xml:space="preserve"> (3) </w:t>
            </w:r>
            <w:r w:rsidR="00F43ADF">
              <w:rPr>
                <w:rFonts w:cs="Arial"/>
                <w:color w:val="002060"/>
              </w:rPr>
              <w:t>be able to access some relevant resources on writing style.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EA6B52">
            <w:pPr>
              <w:rPr>
                <w:rFonts w:cs="Arial"/>
                <w:color w:val="002060"/>
              </w:rPr>
            </w:pPr>
            <w:r>
              <w:rPr>
                <w:rFonts w:cs="Arial"/>
                <w:color w:val="002060"/>
              </w:rPr>
              <w:t xml:space="preserve">This module </w:t>
            </w:r>
            <w:r w:rsidR="00EA6B52">
              <w:rPr>
                <w:rFonts w:cs="Arial"/>
                <w:color w:val="002060"/>
              </w:rPr>
              <w:t>could best</w:t>
            </w:r>
            <w:r>
              <w:rPr>
                <w:rFonts w:cs="Arial"/>
                <w:color w:val="002060"/>
              </w:rPr>
              <w:t xml:space="preserve"> be facilitated by </w:t>
            </w:r>
            <w:r w:rsidR="002A037A" w:rsidRPr="007E27E0">
              <w:rPr>
                <w:rFonts w:cs="Arial"/>
                <w:color w:val="002060"/>
              </w:rPr>
              <w:t>someone experience</w:t>
            </w:r>
            <w:r w:rsidR="00EA6B52">
              <w:rPr>
                <w:rFonts w:cs="Arial"/>
                <w:color w:val="002060"/>
              </w:rPr>
              <w:t>d</w:t>
            </w:r>
            <w:r w:rsidR="002A037A" w:rsidRPr="007E27E0">
              <w:rPr>
                <w:rFonts w:cs="Arial"/>
                <w:color w:val="002060"/>
              </w:rPr>
              <w:t xml:space="preserv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sidR="00F43ADF">
              <w:rPr>
                <w:rFonts w:cs="Arial"/>
                <w:color w:val="002060"/>
              </w:rPr>
              <w:t xml:space="preserve"> or by someone who teaches English-language writing</w:t>
            </w:r>
            <w:r w:rsidR="00EA6B52">
              <w:rPr>
                <w:rFonts w:cs="Arial"/>
                <w:color w:val="002060"/>
              </w:rPr>
              <w:t>; perhaps ideally it would be facilitated by a team consisting of both</w:t>
            </w:r>
            <w:r w:rsidR="00F43ADF">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 xml:space="preserve">Pre-workshop </w:t>
            </w:r>
            <w:r w:rsidRPr="007E27E0">
              <w:rPr>
                <w:rFonts w:cs="Arial"/>
                <w:color w:val="002060"/>
              </w:rPr>
              <w:lastRenderedPageBreak/>
              <w:t>Activities</w:t>
            </w:r>
          </w:p>
        </w:tc>
        <w:tc>
          <w:tcPr>
            <w:tcW w:w="7458" w:type="dxa"/>
          </w:tcPr>
          <w:p w:rsidR="002A037A" w:rsidRPr="007E27E0" w:rsidRDefault="00CE176E" w:rsidP="00EA6B52">
            <w:pPr>
              <w:rPr>
                <w:rFonts w:cs="Arial"/>
                <w:color w:val="002060"/>
              </w:rPr>
            </w:pPr>
            <w:r>
              <w:rPr>
                <w:rFonts w:cs="Arial"/>
                <w:color w:val="002060"/>
              </w:rPr>
              <w:lastRenderedPageBreak/>
              <w:t xml:space="preserve">No pre-workshop activities are required. However, </w:t>
            </w:r>
            <w:r w:rsidR="00EA6B52">
              <w:rPr>
                <w:rFonts w:cs="Arial"/>
                <w:color w:val="002060"/>
              </w:rPr>
              <w:t xml:space="preserve">each participant should bring a </w:t>
            </w:r>
            <w:r w:rsidR="00EA6B52">
              <w:rPr>
                <w:rFonts w:cs="Arial"/>
                <w:color w:val="002060"/>
              </w:rPr>
              <w:lastRenderedPageBreak/>
              <w:t>proposal or other piece of writing that he or she has drafted.</w:t>
            </w:r>
            <w:r>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EA6B52">
              <w:rPr>
                <w:rFonts w:cs="Arial"/>
                <w:color w:val="002060"/>
              </w:rPr>
              <w:t>8</w:t>
            </w:r>
            <w:r w:rsidR="00CE176E">
              <w:rPr>
                <w:rFonts w:cs="Arial"/>
                <w:color w:val="002060"/>
              </w:rPr>
              <w:t>_</w:t>
            </w:r>
            <w:r w:rsidR="00EA6B52">
              <w:rPr>
                <w:rFonts w:cs="Arial"/>
                <w:color w:val="002060"/>
              </w:rPr>
              <w:t>Effective Writing Style</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EA6B52" w:rsidRDefault="00EA6B52" w:rsidP="00CE176E">
            <w:pPr>
              <w:rPr>
                <w:rFonts w:cs="Arial"/>
                <w:color w:val="002060"/>
              </w:rPr>
            </w:pPr>
            <w:r>
              <w:rPr>
                <w:rFonts w:cs="Arial"/>
                <w:color w:val="002060"/>
              </w:rPr>
              <w:t>Internet access, if possible</w:t>
            </w:r>
          </w:p>
          <w:p w:rsidR="00C96B3D" w:rsidRPr="007E27E0" w:rsidRDefault="00EA6B52" w:rsidP="00582D63">
            <w:pPr>
              <w:rPr>
                <w:rFonts w:cs="Arial"/>
                <w:color w:val="002060"/>
              </w:rPr>
            </w:pPr>
            <w:r>
              <w:rPr>
                <w:rFonts w:cs="Arial"/>
                <w:color w:val="002060"/>
              </w:rPr>
              <w:t>A draft proposal or other piece of writing by each participant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C7379C" w:rsidP="00EA6B52">
            <w:pPr>
              <w:rPr>
                <w:rFonts w:cs="Arial"/>
                <w:color w:val="002060"/>
              </w:rPr>
            </w:pPr>
            <w:r>
              <w:rPr>
                <w:rFonts w:cs="Arial"/>
                <w:color w:val="002060"/>
              </w:rPr>
              <w:t xml:space="preserve">Facilitators may localize </w:t>
            </w:r>
            <w:r w:rsidR="003E3F77">
              <w:rPr>
                <w:rFonts w:cs="Arial"/>
                <w:color w:val="002060"/>
              </w:rPr>
              <w:t>the PowerPoint</w:t>
            </w:r>
            <w:r>
              <w:rPr>
                <w:rFonts w:cs="Arial"/>
                <w:color w:val="002060"/>
              </w:rPr>
              <w:t xml:space="preserve"> to suit the country or region from which the participants </w:t>
            </w:r>
            <w:r w:rsidR="005B2AF7">
              <w:rPr>
                <w:rFonts w:cs="Arial"/>
                <w:color w:val="002060"/>
              </w:rPr>
              <w:t xml:space="preserve">come. For instance, </w:t>
            </w:r>
            <w:r w:rsidR="00EA6B52">
              <w:rPr>
                <w:rFonts w:cs="Arial"/>
                <w:color w:val="002060"/>
              </w:rPr>
              <w:t>they may insert one or more slides on avoiding English-language problems common among native speakers of the participants’ language(s).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255712">
              <w:rPr>
                <w:color w:val="002060"/>
              </w:rPr>
              <w:t>Importance of Writing Style</w:t>
            </w:r>
            <w:r w:rsidRPr="007E27E0">
              <w:rPr>
                <w:color w:val="002060"/>
              </w:rPr>
              <w:t>”)</w:t>
            </w:r>
          </w:p>
          <w:p w:rsidR="002A037A" w:rsidRPr="007E27E0" w:rsidRDefault="00255712" w:rsidP="00DB749F">
            <w:pPr>
              <w:pStyle w:val="ListParagraph"/>
              <w:framePr w:hSpace="0" w:wrap="auto" w:vAnchor="margin" w:hAnchor="text" w:yAlign="inline"/>
              <w:numPr>
                <w:ilvl w:val="1"/>
                <w:numId w:val="5"/>
              </w:numPr>
              <w:rPr>
                <w:color w:val="002060"/>
              </w:rPr>
            </w:pPr>
            <w:r>
              <w:rPr>
                <w:color w:val="002060"/>
              </w:rPr>
              <w:t>Emphasize that funders generally decide whether to approve a proposal solely on the basis of what is written</w:t>
            </w:r>
            <w:r w:rsidR="002A037A"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w:t>
            </w:r>
            <w:r w:rsidR="00255712">
              <w:rPr>
                <w:color w:val="002060"/>
              </w:rPr>
              <w:t>that therefore it’s important for a proposal both to have excellent content and to communicate it effectively.</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255712">
              <w:rPr>
                <w:color w:val="002060"/>
              </w:rPr>
              <w:t>Key Elements of Writing Style</w:t>
            </w:r>
            <w:r w:rsidRPr="007E27E0">
              <w:rPr>
                <w:color w:val="002060"/>
              </w:rPr>
              <w:t>”)</w:t>
            </w:r>
          </w:p>
          <w:p w:rsidR="00255712" w:rsidRDefault="00255712" w:rsidP="003E3F77">
            <w:pPr>
              <w:pStyle w:val="ListParagraph"/>
              <w:framePr w:hSpace="0" w:wrap="auto" w:vAnchor="margin" w:hAnchor="text" w:yAlign="inline"/>
              <w:numPr>
                <w:ilvl w:val="1"/>
                <w:numId w:val="4"/>
              </w:numPr>
              <w:rPr>
                <w:color w:val="002060"/>
              </w:rPr>
            </w:pPr>
            <w:r>
              <w:rPr>
                <w:color w:val="002060"/>
              </w:rPr>
              <w:t>Note that this session will focus on the four listed items.</w:t>
            </w:r>
          </w:p>
          <w:p w:rsidR="00255712" w:rsidRDefault="00255712" w:rsidP="003E3F77">
            <w:pPr>
              <w:pStyle w:val="ListParagraph"/>
              <w:framePr w:hSpace="0" w:wrap="auto" w:vAnchor="margin" w:hAnchor="text" w:yAlign="inline"/>
              <w:numPr>
                <w:ilvl w:val="1"/>
                <w:numId w:val="4"/>
              </w:numPr>
              <w:rPr>
                <w:color w:val="002060"/>
              </w:rPr>
            </w:pPr>
            <w:r>
              <w:rPr>
                <w:color w:val="002060"/>
              </w:rPr>
              <w:t>Now can be a good time to state the aims or objectives of the session.</w:t>
            </w:r>
          </w:p>
          <w:p w:rsidR="00DB749F" w:rsidRDefault="003E14A9" w:rsidP="00DB749F">
            <w:pPr>
              <w:pStyle w:val="ListParagraph"/>
              <w:framePr w:hSpace="0" w:wrap="auto" w:vAnchor="margin" w:hAnchor="text" w:yAlign="inline"/>
              <w:rPr>
                <w:color w:val="002060"/>
              </w:rPr>
            </w:pPr>
            <w:r w:rsidRPr="007E27E0">
              <w:rPr>
                <w:color w:val="002060"/>
              </w:rPr>
              <w:t>Slide 4 (“</w:t>
            </w:r>
            <w:r w:rsidR="00255712">
              <w:rPr>
                <w:color w:val="002060"/>
              </w:rPr>
              <w:t>Writing Clearly</w:t>
            </w:r>
            <w:r w:rsidRPr="007E27E0">
              <w:rPr>
                <w:color w:val="002060"/>
              </w:rPr>
              <w:t>”)</w:t>
            </w:r>
          </w:p>
          <w:p w:rsidR="00B50E08" w:rsidRDefault="00362CB6" w:rsidP="00255712">
            <w:pPr>
              <w:pStyle w:val="ListParagraph"/>
              <w:framePr w:hSpace="0" w:wrap="auto" w:vAnchor="margin" w:hAnchor="text" w:yAlign="inline"/>
              <w:numPr>
                <w:ilvl w:val="1"/>
                <w:numId w:val="4"/>
              </w:numPr>
              <w:rPr>
                <w:color w:val="002060"/>
              </w:rPr>
            </w:pPr>
            <w:r>
              <w:rPr>
                <w:color w:val="002060"/>
              </w:rPr>
              <w:t>Suggest that participants</w:t>
            </w:r>
            <w:r w:rsidR="00255712">
              <w:rPr>
                <w:color w:val="002060"/>
              </w:rPr>
              <w:t xml:space="preserve"> remind themselves that although they are very familiar with what they are proposing, those evaluating the proposal will </w:t>
            </w:r>
            <w:r>
              <w:rPr>
                <w:color w:val="002060"/>
              </w:rPr>
              <w:t>not be.</w:t>
            </w:r>
          </w:p>
          <w:p w:rsidR="00255712" w:rsidRDefault="00362CB6" w:rsidP="00255712">
            <w:pPr>
              <w:pStyle w:val="ListParagraph"/>
              <w:framePr w:hSpace="0" w:wrap="auto" w:vAnchor="margin" w:hAnchor="text" w:yAlign="inline"/>
              <w:numPr>
                <w:ilvl w:val="1"/>
                <w:numId w:val="4"/>
              </w:numPr>
              <w:rPr>
                <w:color w:val="002060"/>
              </w:rPr>
            </w:pPr>
            <w:r>
              <w:rPr>
                <w:color w:val="002060"/>
              </w:rPr>
              <w:t>Suggest trying to view one’s proposal from the standpoint of someone who has not seen the proposal before and has not heard before about what is being proposed.</w:t>
            </w:r>
          </w:p>
          <w:p w:rsidR="00FD1FB6" w:rsidRDefault="00FD1FB6" w:rsidP="00FD1FB6">
            <w:pPr>
              <w:pStyle w:val="ListParagraph"/>
              <w:framePr w:hSpace="0" w:wrap="auto" w:vAnchor="margin" w:hAnchor="text" w:yAlign="inline"/>
              <w:rPr>
                <w:color w:val="002060"/>
              </w:rPr>
            </w:pPr>
            <w:r>
              <w:rPr>
                <w:color w:val="002060"/>
              </w:rPr>
              <w:t>Slide 5 (“</w:t>
            </w:r>
            <w:r w:rsidR="00362CB6">
              <w:rPr>
                <w:color w:val="002060"/>
              </w:rPr>
              <w:t>Writing Clearly</w:t>
            </w:r>
            <w:r>
              <w:rPr>
                <w:color w:val="002060"/>
              </w:rPr>
              <w:t>”)</w:t>
            </w:r>
          </w:p>
          <w:p w:rsidR="005E4875" w:rsidRPr="00362CB6" w:rsidRDefault="005E4875" w:rsidP="00362CB6">
            <w:pPr>
              <w:pStyle w:val="ListParagraph"/>
              <w:framePr w:hSpace="0" w:wrap="auto" w:vAnchor="margin" w:hAnchor="text" w:yAlign="inline"/>
              <w:numPr>
                <w:ilvl w:val="1"/>
                <w:numId w:val="4"/>
              </w:numPr>
            </w:pPr>
            <w:r>
              <w:rPr>
                <w:color w:val="002060"/>
              </w:rPr>
              <w:t>Re</w:t>
            </w:r>
            <w:r w:rsidR="00362CB6">
              <w:rPr>
                <w:color w:val="002060"/>
              </w:rPr>
              <w:t xml:space="preserve"> “Provide overviews before details.” Perhaps ask the group for examples of doing so. Some possible examples are the following:</w:t>
            </w:r>
          </w:p>
          <w:p w:rsidR="00362CB6" w:rsidRPr="00362CB6" w:rsidRDefault="00362CB6" w:rsidP="00362CB6">
            <w:pPr>
              <w:pStyle w:val="ListParagraph"/>
              <w:framePr w:hSpace="0" w:wrap="auto" w:vAnchor="margin" w:hAnchor="text" w:yAlign="inline"/>
              <w:numPr>
                <w:ilvl w:val="2"/>
                <w:numId w:val="4"/>
              </w:numPr>
            </w:pPr>
            <w:r>
              <w:rPr>
                <w:color w:val="002060"/>
              </w:rPr>
              <w:t>providing an abstract at the beginning of a proposal</w:t>
            </w:r>
          </w:p>
          <w:p w:rsidR="00362CB6" w:rsidRPr="00362CB6" w:rsidRDefault="00362CB6" w:rsidP="00362CB6">
            <w:pPr>
              <w:pStyle w:val="ListParagraph"/>
              <w:framePr w:hSpace="0" w:wrap="auto" w:vAnchor="margin" w:hAnchor="text" w:yAlign="inline"/>
              <w:numPr>
                <w:ilvl w:val="2"/>
                <w:numId w:val="4"/>
              </w:numPr>
            </w:pPr>
            <w:r>
              <w:rPr>
                <w:color w:val="002060"/>
              </w:rPr>
              <w:t>placing a topic sentence at the beginning of a paragraph</w:t>
            </w:r>
          </w:p>
          <w:p w:rsidR="00362CB6" w:rsidRPr="00362CB6" w:rsidRDefault="00362CB6" w:rsidP="00362CB6">
            <w:pPr>
              <w:pStyle w:val="ListParagraph"/>
              <w:framePr w:hSpace="0" w:wrap="auto" w:vAnchor="margin" w:hAnchor="text" w:yAlign="inline"/>
              <w:numPr>
                <w:ilvl w:val="2"/>
                <w:numId w:val="4"/>
              </w:numPr>
            </w:pPr>
            <w:r>
              <w:rPr>
                <w:color w:val="002060"/>
              </w:rPr>
              <w:t>beginning a section of a proposal with a paragraph providing an overview of what the section will say</w:t>
            </w:r>
          </w:p>
          <w:p w:rsidR="00362CB6" w:rsidRPr="00362CB6" w:rsidRDefault="00362CB6" w:rsidP="00362CB6">
            <w:pPr>
              <w:pStyle w:val="ListParagraph"/>
              <w:framePr w:hSpace="0" w:wrap="auto" w:vAnchor="margin" w:hAnchor="text" w:yAlign="inline"/>
              <w:numPr>
                <w:ilvl w:val="1"/>
                <w:numId w:val="4"/>
              </w:numPr>
            </w:pPr>
            <w:r>
              <w:rPr>
                <w:color w:val="002060"/>
              </w:rPr>
              <w:t>Re designing tables and figures for easy understanding, emphasize keeping tables and figures simple and uncluttered.</w:t>
            </w:r>
          </w:p>
          <w:p w:rsidR="00362CB6" w:rsidRDefault="00362CB6" w:rsidP="00362CB6">
            <w:pPr>
              <w:pStyle w:val="ListParagraph"/>
              <w:framePr w:hSpace="0" w:wrap="auto" w:vAnchor="margin" w:hAnchor="text" w:yAlign="inline"/>
              <w:numPr>
                <w:ilvl w:val="1"/>
                <w:numId w:val="4"/>
              </w:numPr>
            </w:pPr>
            <w:r>
              <w:rPr>
                <w:color w:val="002060"/>
              </w:rPr>
              <w:t xml:space="preserve">Re “Expand abbreviations/acronyms”: Note that </w:t>
            </w:r>
            <w:r w:rsidR="002D7A10">
              <w:rPr>
                <w:color w:val="002060"/>
              </w:rPr>
              <w:t xml:space="preserve">the </w:t>
            </w:r>
            <w:r>
              <w:rPr>
                <w:color w:val="002060"/>
              </w:rPr>
              <w:t xml:space="preserve">standard practice is spell out </w:t>
            </w:r>
            <w:r w:rsidR="002D7A10">
              <w:rPr>
                <w:color w:val="002060"/>
              </w:rPr>
              <w:t>an</w:t>
            </w:r>
            <w:r>
              <w:rPr>
                <w:color w:val="002060"/>
              </w:rPr>
              <w:t xml:space="preserve"> item in full the first time it is used and put the abbreviation or acronym in parentheses after it; thereafter the </w:t>
            </w:r>
            <w:r>
              <w:rPr>
                <w:color w:val="002060"/>
              </w:rPr>
              <w:lastRenderedPageBreak/>
              <w:t xml:space="preserve">abbreviation or acronym generally can be used by itself. Perhaps also note that if </w:t>
            </w:r>
            <w:r w:rsidR="002D7A10">
              <w:rPr>
                <w:color w:val="002060"/>
              </w:rPr>
              <w:t>some reviewers might read the sections of a proposal in an order other than that in which they appear, it can be useful to define the abbreviation or acronym the first time it appears in each section or to provide a table of acronyms and other abbreviations.</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89752F">
              <w:rPr>
                <w:color w:val="002060"/>
              </w:rPr>
              <w:t>Writing Clearly (</w:t>
            </w:r>
            <w:proofErr w:type="spellStart"/>
            <w:r w:rsidR="0089752F">
              <w:rPr>
                <w:color w:val="002060"/>
              </w:rPr>
              <w:t>cont</w:t>
            </w:r>
            <w:proofErr w:type="spellEnd"/>
            <w:r w:rsidR="0089752F">
              <w:rPr>
                <w:color w:val="002060"/>
              </w:rPr>
              <w:t>)</w:t>
            </w:r>
            <w:r w:rsidRPr="007E27E0">
              <w:rPr>
                <w:color w:val="002060"/>
              </w:rPr>
              <w:t>”)</w:t>
            </w:r>
          </w:p>
          <w:p w:rsidR="0089752F" w:rsidRDefault="0089752F" w:rsidP="0089752F">
            <w:pPr>
              <w:pStyle w:val="ListParagraph"/>
              <w:framePr w:hSpace="0" w:wrap="auto" w:vAnchor="margin" w:hAnchor="text" w:yAlign="inline"/>
              <w:numPr>
                <w:ilvl w:val="1"/>
                <w:numId w:val="4"/>
              </w:numPr>
              <w:rPr>
                <w:color w:val="002060"/>
              </w:rPr>
            </w:pPr>
            <w:r>
              <w:rPr>
                <w:color w:val="002060"/>
              </w:rPr>
              <w:t>Emphasize that, as stated in a previous presentation, peer review of a draft can help ensure that a proposal is clear and otherwise of high quality.</w:t>
            </w:r>
          </w:p>
          <w:p w:rsidR="0089752F" w:rsidRDefault="0089752F" w:rsidP="0089752F">
            <w:pPr>
              <w:pStyle w:val="ListParagraph"/>
              <w:framePr w:hSpace="0" w:wrap="auto" w:vAnchor="margin" w:hAnchor="text" w:yAlign="inline"/>
              <w:numPr>
                <w:ilvl w:val="1"/>
                <w:numId w:val="4"/>
              </w:numPr>
              <w:rPr>
                <w:color w:val="002060"/>
              </w:rPr>
            </w:pPr>
            <w:r>
              <w:rPr>
                <w:color w:val="002060"/>
              </w:rPr>
              <w:t>Perhaps give an example of a case in which such review resulted in improvement of a proposal or ask participants for such examples (or both).</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013C00">
              <w:rPr>
                <w:color w:val="002060"/>
              </w:rPr>
              <w:t>Writing Concisely</w:t>
            </w:r>
            <w:r w:rsidRPr="007E27E0">
              <w:rPr>
                <w:color w:val="002060"/>
              </w:rPr>
              <w:t>”)</w:t>
            </w:r>
          </w:p>
          <w:p w:rsidR="00013C00" w:rsidRPr="00013C00" w:rsidRDefault="00B12765" w:rsidP="00FD5F6A">
            <w:pPr>
              <w:pStyle w:val="ListParagraph"/>
              <w:framePr w:hSpace="0" w:wrap="auto" w:vAnchor="margin" w:hAnchor="text" w:yAlign="inline"/>
              <w:numPr>
                <w:ilvl w:val="1"/>
                <w:numId w:val="4"/>
              </w:numPr>
            </w:pPr>
            <w:r>
              <w:rPr>
                <w:color w:val="002060"/>
              </w:rPr>
              <w:t>Because</w:t>
            </w:r>
            <w:r w:rsidR="00013C00">
              <w:rPr>
                <w:color w:val="002060"/>
              </w:rPr>
              <w:t xml:space="preserve"> participants sometimes </w:t>
            </w:r>
            <w:r>
              <w:rPr>
                <w:color w:val="002060"/>
              </w:rPr>
              <w:t>lack</w:t>
            </w:r>
            <w:r w:rsidR="00013C00">
              <w:rPr>
                <w:color w:val="002060"/>
              </w:rPr>
              <w:t xml:space="preserve"> an accurate </w:t>
            </w:r>
            <w:r>
              <w:rPr>
                <w:color w:val="002060"/>
              </w:rPr>
              <w:t>sense</w:t>
            </w:r>
            <w:r w:rsidR="00013C00">
              <w:rPr>
                <w:color w:val="002060"/>
              </w:rPr>
              <w:t xml:space="preserve"> of what “concise” means, note that </w:t>
            </w:r>
            <w:r w:rsidR="00617C04">
              <w:rPr>
                <w:color w:val="002060"/>
              </w:rPr>
              <w:t xml:space="preserve">being concise means saying things in a brief, simple way. </w:t>
            </w:r>
          </w:p>
          <w:p w:rsidR="00013C00" w:rsidRPr="00013C00" w:rsidRDefault="00B12765" w:rsidP="00FD5F6A">
            <w:pPr>
              <w:pStyle w:val="ListParagraph"/>
              <w:framePr w:hSpace="0" w:wrap="auto" w:vAnchor="margin" w:hAnchor="text" w:yAlign="inline"/>
              <w:numPr>
                <w:ilvl w:val="1"/>
                <w:numId w:val="4"/>
              </w:numPr>
            </w:pPr>
            <w:r>
              <w:rPr>
                <w:color w:val="002060"/>
              </w:rPr>
              <w:t>Ask participants why being concise is good. One reason is that concise writing is easier to read. Another reason is that being concise helps ensure that a proposal stays within the allowed page count or word count.</w:t>
            </w:r>
          </w:p>
          <w:p w:rsidR="00013C00" w:rsidRPr="00617C04" w:rsidRDefault="00617C04" w:rsidP="00FD5F6A">
            <w:pPr>
              <w:pStyle w:val="ListParagraph"/>
              <w:framePr w:hSpace="0" w:wrap="auto" w:vAnchor="margin" w:hAnchor="text" w:yAlign="inline"/>
              <w:numPr>
                <w:ilvl w:val="1"/>
                <w:numId w:val="4"/>
              </w:numPr>
            </w:pPr>
            <w:r>
              <w:rPr>
                <w:color w:val="002060"/>
              </w:rPr>
              <w:t xml:space="preserve">Note that writing concisely may require changing one’s habits if one </w:t>
            </w:r>
            <w:r w:rsidR="00B12765">
              <w:rPr>
                <w:color w:val="002060"/>
              </w:rPr>
              <w:t>generally has been</w:t>
            </w:r>
            <w:r>
              <w:rPr>
                <w:color w:val="002060"/>
              </w:rPr>
              <w:t xml:space="preserve"> trying to use long words and say things complexly, for example in an attempt to impress readers. </w:t>
            </w:r>
          </w:p>
          <w:p w:rsidR="00617C04" w:rsidRPr="00617C04" w:rsidRDefault="00617C04" w:rsidP="00FD5F6A">
            <w:pPr>
              <w:pStyle w:val="ListParagraph"/>
              <w:framePr w:hSpace="0" w:wrap="auto" w:vAnchor="margin" w:hAnchor="text" w:yAlign="inline"/>
              <w:numPr>
                <w:ilvl w:val="1"/>
                <w:numId w:val="4"/>
              </w:numPr>
            </w:pPr>
            <w:r>
              <w:rPr>
                <w:color w:val="002060"/>
              </w:rPr>
              <w:t>Perhaps note that in proposal writing and other scientific writing, a principle to follow is “Write to communicate, not to impress.” Readers should be impressed by the quality of the content, not the fanciness of the writing.</w:t>
            </w:r>
          </w:p>
          <w:p w:rsidR="00617C04" w:rsidRPr="00013C00" w:rsidRDefault="00617C04" w:rsidP="00FD5F6A">
            <w:pPr>
              <w:pStyle w:val="ListParagraph"/>
              <w:framePr w:hSpace="0" w:wrap="auto" w:vAnchor="margin" w:hAnchor="text" w:yAlign="inline"/>
              <w:numPr>
                <w:ilvl w:val="1"/>
                <w:numId w:val="4"/>
              </w:numPr>
            </w:pPr>
            <w:r>
              <w:rPr>
                <w:color w:val="002060"/>
              </w:rPr>
              <w:t xml:space="preserve">Perhaps also present another quote from George Orwell: “Good writing is like a windowpane.”—meaning that good writing does not draw attention to </w:t>
            </w:r>
            <w:proofErr w:type="gramStart"/>
            <w:r>
              <w:rPr>
                <w:color w:val="002060"/>
              </w:rPr>
              <w:t>itself</w:t>
            </w:r>
            <w:proofErr w:type="gramEnd"/>
            <w:r>
              <w:rPr>
                <w:color w:val="002060"/>
              </w:rPr>
              <w:t xml:space="preserve"> but rather allows direct, easy access to the ideas being presented.</w:t>
            </w:r>
          </w:p>
          <w:p w:rsidR="00FD5F6A" w:rsidRDefault="00617C04" w:rsidP="00617C04">
            <w:pPr>
              <w:pStyle w:val="ListParagraph"/>
              <w:framePr w:hSpace="0" w:wrap="auto" w:vAnchor="margin" w:hAnchor="text" w:yAlign="inline"/>
              <w:numPr>
                <w:ilvl w:val="1"/>
                <w:numId w:val="4"/>
              </w:numPr>
            </w:pPr>
            <w:r>
              <w:rPr>
                <w:color w:val="002060"/>
              </w:rPr>
              <w:t xml:space="preserve">Note that </w:t>
            </w:r>
            <w:r w:rsidR="00B12765">
              <w:rPr>
                <w:color w:val="002060"/>
              </w:rPr>
              <w:t xml:space="preserve">being concise tends to be difficult </w:t>
            </w:r>
            <w:r>
              <w:rPr>
                <w:color w:val="002060"/>
              </w:rPr>
              <w:t xml:space="preserve">when drafting a proposal or other piece of writing. Suggest rough-drafting the proposal without worrying much about conciseness </w:t>
            </w:r>
            <w:r w:rsidR="00B12765">
              <w:rPr>
                <w:color w:val="002060"/>
              </w:rPr>
              <w:t>and</w:t>
            </w:r>
            <w:r>
              <w:rPr>
                <w:color w:val="002060"/>
              </w:rPr>
              <w:t xml:space="preserve"> then revising the proposal for conciseness.</w:t>
            </w:r>
            <w:r w:rsidR="00B12765">
              <w:rPr>
                <w:color w:val="002060"/>
              </w:rPr>
              <w:t xml:space="preserve"> (This point leads into the next slide, which presents a brief exercise on revising for conciseness.)</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B12765">
              <w:rPr>
                <w:color w:val="002060"/>
              </w:rPr>
              <w:t>Writing Concisely: A Brief Exercise</w:t>
            </w:r>
            <w:r w:rsidRPr="00D60E4A">
              <w:rPr>
                <w:color w:val="002060"/>
              </w:rPr>
              <w:t>”)</w:t>
            </w:r>
          </w:p>
          <w:p w:rsidR="00811FF6" w:rsidRPr="00811FF6" w:rsidRDefault="00FB1C88" w:rsidP="00A2562A">
            <w:pPr>
              <w:pStyle w:val="ListParagraph"/>
              <w:framePr w:hSpace="0" w:wrap="auto" w:vAnchor="margin" w:hAnchor="text" w:yAlign="inline"/>
              <w:numPr>
                <w:ilvl w:val="1"/>
                <w:numId w:val="4"/>
              </w:numPr>
            </w:pPr>
            <w:r>
              <w:rPr>
                <w:color w:val="002060"/>
              </w:rPr>
              <w:t>For each word or phrase on the slide, have the group provide a more concise alternative, in keeping with the principle above it.</w:t>
            </w:r>
          </w:p>
          <w:p w:rsidR="00811FF6" w:rsidRPr="00C2776F" w:rsidRDefault="00C2776F" w:rsidP="00A2562A">
            <w:pPr>
              <w:pStyle w:val="ListParagraph"/>
              <w:framePr w:hSpace="0" w:wrap="auto" w:vAnchor="margin" w:hAnchor="text" w:yAlign="inline"/>
              <w:numPr>
                <w:ilvl w:val="1"/>
                <w:numId w:val="4"/>
              </w:numPr>
            </w:pPr>
            <w:r>
              <w:rPr>
                <w:color w:val="002060"/>
              </w:rPr>
              <w:t>A key to this exercise is as follows. Similar answers also are acceptable.</w:t>
            </w:r>
          </w:p>
          <w:p w:rsidR="00C2776F" w:rsidRPr="00C2776F" w:rsidRDefault="00C2776F" w:rsidP="00C2776F">
            <w:pPr>
              <w:pStyle w:val="ListParagraph"/>
              <w:framePr w:hSpace="0" w:wrap="auto" w:vAnchor="margin" w:hAnchor="text" w:yAlign="inline"/>
              <w:numPr>
                <w:ilvl w:val="2"/>
                <w:numId w:val="4"/>
              </w:numPr>
            </w:pPr>
            <w:r>
              <w:rPr>
                <w:color w:val="002060"/>
              </w:rPr>
              <w:t xml:space="preserve">attempt </w:t>
            </w:r>
            <w:r>
              <w:rPr>
                <w:rFonts w:cs="Arial"/>
                <w:color w:val="002060"/>
              </w:rPr>
              <w:t>→</w:t>
            </w:r>
            <w:r>
              <w:rPr>
                <w:color w:val="002060"/>
              </w:rPr>
              <w:t xml:space="preserve"> try</w:t>
            </w:r>
          </w:p>
          <w:p w:rsidR="00C2776F" w:rsidRPr="00C2776F" w:rsidRDefault="00C2776F" w:rsidP="00C2776F">
            <w:pPr>
              <w:pStyle w:val="ListParagraph"/>
              <w:framePr w:hSpace="0" w:wrap="auto" w:vAnchor="margin" w:hAnchor="text" w:yAlign="inline"/>
              <w:numPr>
                <w:ilvl w:val="2"/>
                <w:numId w:val="4"/>
              </w:numPr>
            </w:pPr>
            <w:r>
              <w:rPr>
                <w:color w:val="002060"/>
              </w:rPr>
              <w:t xml:space="preserve">fundamental </w:t>
            </w:r>
            <w:r>
              <w:rPr>
                <w:rFonts w:cs="Arial"/>
                <w:color w:val="002060"/>
              </w:rPr>
              <w:t>→</w:t>
            </w:r>
            <w:r>
              <w:rPr>
                <w:color w:val="002060"/>
              </w:rPr>
              <w:t xml:space="preserve"> basic</w:t>
            </w:r>
          </w:p>
          <w:p w:rsidR="00C2776F" w:rsidRPr="00C2776F" w:rsidRDefault="00C2776F" w:rsidP="00C2776F">
            <w:pPr>
              <w:pStyle w:val="ListParagraph"/>
              <w:framePr w:hSpace="0" w:wrap="auto" w:vAnchor="margin" w:hAnchor="text" w:yAlign="inline"/>
              <w:numPr>
                <w:ilvl w:val="2"/>
                <w:numId w:val="4"/>
              </w:numPr>
            </w:pPr>
            <w:r>
              <w:rPr>
                <w:color w:val="002060"/>
              </w:rPr>
              <w:t xml:space="preserve">red in </w:t>
            </w:r>
            <w:proofErr w:type="spellStart"/>
            <w:r>
              <w:rPr>
                <w:color w:val="002060"/>
              </w:rPr>
              <w:t>color</w:t>
            </w:r>
            <w:proofErr w:type="spellEnd"/>
            <w:r>
              <w:rPr>
                <w:color w:val="002060"/>
              </w:rPr>
              <w:t xml:space="preserve"> </w:t>
            </w:r>
            <w:r>
              <w:rPr>
                <w:rFonts w:cs="Arial"/>
                <w:color w:val="002060"/>
              </w:rPr>
              <w:t>→</w:t>
            </w:r>
            <w:r>
              <w:rPr>
                <w:color w:val="002060"/>
              </w:rPr>
              <w:t xml:space="preserve"> red</w:t>
            </w:r>
          </w:p>
          <w:p w:rsidR="00C2776F" w:rsidRPr="00C2776F" w:rsidRDefault="00C2776F" w:rsidP="00C2776F">
            <w:pPr>
              <w:pStyle w:val="ListParagraph"/>
              <w:framePr w:hSpace="0" w:wrap="auto" w:vAnchor="margin" w:hAnchor="text" w:yAlign="inline"/>
              <w:numPr>
                <w:ilvl w:val="2"/>
                <w:numId w:val="4"/>
              </w:numPr>
            </w:pPr>
            <w:r>
              <w:rPr>
                <w:color w:val="002060"/>
              </w:rPr>
              <w:t xml:space="preserve">totally destroyed </w:t>
            </w:r>
            <w:r>
              <w:rPr>
                <w:rFonts w:cs="Arial"/>
                <w:color w:val="002060"/>
              </w:rPr>
              <w:t>→</w:t>
            </w:r>
            <w:r>
              <w:rPr>
                <w:color w:val="002060"/>
              </w:rPr>
              <w:t xml:space="preserve"> destroyed</w:t>
            </w:r>
          </w:p>
          <w:p w:rsidR="00C2776F" w:rsidRPr="00C2776F" w:rsidRDefault="00C2776F" w:rsidP="00C2776F">
            <w:pPr>
              <w:pStyle w:val="ListParagraph"/>
              <w:framePr w:hSpace="0" w:wrap="auto" w:vAnchor="margin" w:hAnchor="text" w:yAlign="inline"/>
              <w:numPr>
                <w:ilvl w:val="2"/>
                <w:numId w:val="4"/>
              </w:numPr>
            </w:pPr>
            <w:r>
              <w:rPr>
                <w:color w:val="002060"/>
              </w:rPr>
              <w:t xml:space="preserve">at this point in time </w:t>
            </w:r>
            <w:r>
              <w:rPr>
                <w:rFonts w:cs="Arial"/>
                <w:color w:val="002060"/>
              </w:rPr>
              <w:t>→</w:t>
            </w:r>
            <w:r>
              <w:rPr>
                <w:color w:val="002060"/>
              </w:rPr>
              <w:t xml:space="preserve"> now</w:t>
            </w:r>
          </w:p>
          <w:p w:rsidR="00C2776F" w:rsidRPr="00C2776F" w:rsidRDefault="00C2776F" w:rsidP="00C2776F">
            <w:pPr>
              <w:pStyle w:val="ListParagraph"/>
              <w:framePr w:hSpace="0" w:wrap="auto" w:vAnchor="margin" w:hAnchor="text" w:yAlign="inline"/>
              <w:numPr>
                <w:ilvl w:val="2"/>
                <w:numId w:val="4"/>
              </w:numPr>
            </w:pPr>
            <w:r>
              <w:rPr>
                <w:color w:val="002060"/>
              </w:rPr>
              <w:t xml:space="preserve">in the event that </w:t>
            </w:r>
            <w:r>
              <w:rPr>
                <w:rFonts w:cs="Arial"/>
                <w:color w:val="002060"/>
              </w:rPr>
              <w:t>→</w:t>
            </w:r>
            <w:r>
              <w:rPr>
                <w:color w:val="002060"/>
              </w:rPr>
              <w:t xml:space="preserve"> if</w:t>
            </w:r>
          </w:p>
          <w:p w:rsidR="00C2776F" w:rsidRPr="00C2776F" w:rsidRDefault="00C2776F" w:rsidP="00C2776F">
            <w:pPr>
              <w:pStyle w:val="ListParagraph"/>
              <w:framePr w:hSpace="0" w:wrap="auto" w:vAnchor="margin" w:hAnchor="text" w:yAlign="inline"/>
              <w:numPr>
                <w:ilvl w:val="2"/>
                <w:numId w:val="4"/>
              </w:numPr>
            </w:pPr>
            <w:r>
              <w:rPr>
                <w:color w:val="002060"/>
              </w:rPr>
              <w:t xml:space="preserve">produce relief of </w:t>
            </w:r>
            <w:r>
              <w:rPr>
                <w:rFonts w:cs="Arial"/>
                <w:color w:val="002060"/>
              </w:rPr>
              <w:t>→</w:t>
            </w:r>
            <w:r>
              <w:rPr>
                <w:color w:val="002060"/>
              </w:rPr>
              <w:t xml:space="preserve"> relieve</w:t>
            </w:r>
          </w:p>
          <w:p w:rsidR="00C2776F" w:rsidRPr="00C2776F" w:rsidRDefault="00C2776F" w:rsidP="00C2776F">
            <w:pPr>
              <w:pStyle w:val="ListParagraph"/>
              <w:framePr w:hSpace="0" w:wrap="auto" w:vAnchor="margin" w:hAnchor="text" w:yAlign="inline"/>
              <w:numPr>
                <w:ilvl w:val="2"/>
                <w:numId w:val="4"/>
              </w:numPr>
            </w:pPr>
            <w:r>
              <w:rPr>
                <w:color w:val="002060"/>
              </w:rPr>
              <w:t xml:space="preserve">provide an explanation </w:t>
            </w:r>
            <w:r>
              <w:rPr>
                <w:rFonts w:cs="Arial"/>
                <w:color w:val="002060"/>
              </w:rPr>
              <w:t>→</w:t>
            </w:r>
            <w:r>
              <w:rPr>
                <w:color w:val="002060"/>
              </w:rPr>
              <w:t xml:space="preserve"> explain</w:t>
            </w:r>
          </w:p>
          <w:p w:rsidR="00C2776F" w:rsidRPr="00D60E4A" w:rsidRDefault="00C2776F" w:rsidP="00C2776F">
            <w:pPr>
              <w:pStyle w:val="ListParagraph"/>
              <w:framePr w:hSpace="0" w:wrap="auto" w:vAnchor="margin" w:hAnchor="text" w:yAlign="inline"/>
              <w:numPr>
                <w:ilvl w:val="1"/>
                <w:numId w:val="4"/>
              </w:numPr>
            </w:pPr>
            <w:r>
              <w:rPr>
                <w:color w:val="002060"/>
              </w:rPr>
              <w:t>Perhaps note that making changes such as the above can often shorten a document by at least several percent without deleting any content.</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w:t>
            </w:r>
            <w:r w:rsidR="009A2198">
              <w:rPr>
                <w:color w:val="002060"/>
              </w:rPr>
              <w:t>Writing Concisely (</w:t>
            </w:r>
            <w:proofErr w:type="spellStart"/>
            <w:r w:rsidR="009A2198">
              <w:rPr>
                <w:color w:val="002060"/>
              </w:rPr>
              <w:t>cont</w:t>
            </w:r>
            <w:proofErr w:type="spellEnd"/>
            <w:r w:rsidR="009A2198">
              <w:rPr>
                <w:color w:val="002060"/>
              </w:rPr>
              <w:t>)</w:t>
            </w:r>
            <w:r>
              <w:rPr>
                <w:color w:val="002060"/>
              </w:rPr>
              <w:t>”)</w:t>
            </w:r>
          </w:p>
          <w:p w:rsidR="00500140" w:rsidRPr="009A2198" w:rsidRDefault="009A2198" w:rsidP="0064201D">
            <w:pPr>
              <w:pStyle w:val="ListParagraph"/>
              <w:framePr w:hSpace="0" w:wrap="auto" w:vAnchor="margin" w:hAnchor="text" w:yAlign="inline"/>
              <w:numPr>
                <w:ilvl w:val="1"/>
                <w:numId w:val="4"/>
              </w:numPr>
            </w:pPr>
            <w:r>
              <w:rPr>
                <w:color w:val="002060"/>
              </w:rPr>
              <w:t xml:space="preserve">Re bulleted item 1: Perhaps note that in general each sentence should have only one main idea. Perhaps also note that sentences in drafts often are too long and that when revising a draft, it can be helpful to divide some long sentences into more than one sentence. </w:t>
            </w:r>
          </w:p>
          <w:p w:rsidR="009A2198" w:rsidRPr="00C96B3D" w:rsidRDefault="009A2198" w:rsidP="0064201D">
            <w:pPr>
              <w:pStyle w:val="ListParagraph"/>
              <w:framePr w:hSpace="0" w:wrap="auto" w:vAnchor="margin" w:hAnchor="text" w:yAlign="inline"/>
              <w:numPr>
                <w:ilvl w:val="1"/>
                <w:numId w:val="4"/>
              </w:numPr>
            </w:pPr>
            <w:r>
              <w:rPr>
                <w:color w:val="002060"/>
              </w:rPr>
              <w:t>Re bulleted item 2: Perhaps note that in proposals, medium-</w:t>
            </w:r>
            <w:r>
              <w:rPr>
                <w:color w:val="002060"/>
              </w:rPr>
              <w:lastRenderedPageBreak/>
              <w:t>length paragraphs (a few sentences long) tend to be most appropriate. A paragraph of only one or two sentences can work well in a newspaper but generally is too short to use in a proposal. At the other extreme, a paragraph that occupies much of a page generally is too long.</w:t>
            </w:r>
          </w:p>
          <w:p w:rsidR="009A2198" w:rsidRPr="009A2198" w:rsidRDefault="00C96B3D" w:rsidP="00C96B3D">
            <w:pPr>
              <w:pStyle w:val="ListParagraph"/>
              <w:framePr w:hSpace="0" w:wrap="auto" w:vAnchor="margin" w:hAnchor="text" w:yAlign="inline"/>
            </w:pPr>
            <w:r w:rsidRPr="009A2198">
              <w:rPr>
                <w:color w:val="002060"/>
              </w:rPr>
              <w:t>Slide 10 (“</w:t>
            </w:r>
            <w:r w:rsidR="009A2198" w:rsidRPr="009A2198">
              <w:rPr>
                <w:color w:val="002060"/>
              </w:rPr>
              <w:t>Writing to Persuade</w:t>
            </w:r>
            <w:r w:rsidRPr="009A2198">
              <w:rPr>
                <w:color w:val="002060"/>
              </w:rPr>
              <w:t>”)</w:t>
            </w:r>
          </w:p>
          <w:p w:rsidR="009A2198" w:rsidRPr="00DB4137" w:rsidRDefault="00DB4137" w:rsidP="009A2198">
            <w:pPr>
              <w:pStyle w:val="ListParagraph"/>
              <w:framePr w:hSpace="0" w:wrap="auto" w:vAnchor="margin" w:hAnchor="text" w:yAlign="inline"/>
              <w:numPr>
                <w:ilvl w:val="1"/>
                <w:numId w:val="4"/>
              </w:numPr>
            </w:pPr>
            <w:r>
              <w:rPr>
                <w:color w:val="002060"/>
              </w:rPr>
              <w:t>Emphasize</w:t>
            </w:r>
            <w:r w:rsidR="009A2198">
              <w:rPr>
                <w:color w:val="002060"/>
              </w:rPr>
              <w:t xml:space="preserve"> that, as discussed in a previous presentation, proposal writing is a type of persuasive writing.</w:t>
            </w:r>
          </w:p>
          <w:p w:rsidR="00DB4137" w:rsidRPr="009A2198" w:rsidRDefault="00DB4137" w:rsidP="009A2198">
            <w:pPr>
              <w:pStyle w:val="ListParagraph"/>
              <w:framePr w:hSpace="0" w:wrap="auto" w:vAnchor="margin" w:hAnchor="text" w:yAlign="inline"/>
              <w:numPr>
                <w:ilvl w:val="1"/>
                <w:numId w:val="4"/>
              </w:numPr>
            </w:pPr>
            <w:r>
              <w:rPr>
                <w:color w:val="002060"/>
              </w:rPr>
              <w:t>Perhaps mention that achieving the right tone can be especially challenging when one is communicating cross-culturally, writing in a language other than one’s native language, or both.</w:t>
            </w:r>
          </w:p>
          <w:p w:rsidR="00C96B3D" w:rsidRPr="007917E4" w:rsidRDefault="00202894" w:rsidP="00C96B3D">
            <w:pPr>
              <w:pStyle w:val="ListParagraph"/>
              <w:framePr w:hSpace="0" w:wrap="auto" w:vAnchor="margin" w:hAnchor="text" w:yAlign="inline"/>
            </w:pPr>
            <w:r w:rsidRPr="009A2198">
              <w:rPr>
                <w:color w:val="002060"/>
              </w:rPr>
              <w:t>Slide 11 (“</w:t>
            </w:r>
            <w:r w:rsidR="00842795" w:rsidRPr="009A2198">
              <w:rPr>
                <w:color w:val="002060"/>
              </w:rPr>
              <w:t>Writing t</w:t>
            </w:r>
            <w:r w:rsidR="00DB4137">
              <w:rPr>
                <w:color w:val="002060"/>
              </w:rPr>
              <w:t>o Persuade (</w:t>
            </w:r>
            <w:proofErr w:type="spellStart"/>
            <w:r w:rsidR="00DB4137">
              <w:rPr>
                <w:color w:val="002060"/>
              </w:rPr>
              <w:t>cont</w:t>
            </w:r>
            <w:proofErr w:type="spellEnd"/>
            <w:r w:rsidR="00DB4137">
              <w:rPr>
                <w:color w:val="002060"/>
              </w:rPr>
              <w:t>)</w:t>
            </w:r>
            <w:r w:rsidRPr="009A2198">
              <w:rPr>
                <w:color w:val="002060"/>
              </w:rPr>
              <w:t>”)</w:t>
            </w:r>
          </w:p>
          <w:p w:rsidR="00307410" w:rsidRPr="00DB4137" w:rsidRDefault="00DB4137" w:rsidP="00DB4137">
            <w:pPr>
              <w:pStyle w:val="ListParagraph"/>
              <w:framePr w:hSpace="0" w:wrap="auto" w:vAnchor="margin" w:hAnchor="text" w:yAlign="inline"/>
              <w:numPr>
                <w:ilvl w:val="1"/>
                <w:numId w:val="4"/>
              </w:numPr>
            </w:pPr>
            <w:r>
              <w:rPr>
                <w:color w:val="002060"/>
              </w:rPr>
              <w:t xml:space="preserve">One good approach </w:t>
            </w:r>
            <w:r w:rsidR="00CD3758">
              <w:rPr>
                <w:color w:val="002060"/>
              </w:rPr>
              <w:t xml:space="preserve">to discussing the material in this slide </w:t>
            </w:r>
            <w:r>
              <w:rPr>
                <w:color w:val="002060"/>
              </w:rPr>
              <w:t>is to present the examples in this slide and identify features of the wording (or, better yet, have participants do so) that make the respective sentences appropriate or inappropriate.</w:t>
            </w:r>
          </w:p>
          <w:p w:rsidR="00DB4137" w:rsidRPr="00DB4137" w:rsidRDefault="00DB4137" w:rsidP="00DB4137">
            <w:pPr>
              <w:pStyle w:val="ListParagraph"/>
              <w:framePr w:hSpace="0" w:wrap="auto" w:vAnchor="margin" w:hAnchor="text" w:yAlign="inline"/>
              <w:numPr>
                <w:ilvl w:val="1"/>
                <w:numId w:val="4"/>
              </w:numPr>
            </w:pPr>
            <w:r>
              <w:rPr>
                <w:color w:val="002060"/>
              </w:rPr>
              <w:t>An alternative, if time in the session will permit, is as follows:</w:t>
            </w:r>
          </w:p>
          <w:p w:rsidR="00DB4137" w:rsidRPr="00DB4137" w:rsidRDefault="00DB4137" w:rsidP="00DB4137">
            <w:pPr>
              <w:pStyle w:val="ListParagraph"/>
              <w:framePr w:hSpace="0" w:wrap="auto" w:vAnchor="margin" w:hAnchor="text" w:yAlign="inline"/>
              <w:numPr>
                <w:ilvl w:val="2"/>
                <w:numId w:val="4"/>
              </w:numPr>
            </w:pPr>
            <w:r>
              <w:rPr>
                <w:color w:val="002060"/>
              </w:rPr>
              <w:t xml:space="preserve">First present a version of this slide without the </w:t>
            </w:r>
            <w:proofErr w:type="spellStart"/>
            <w:r>
              <w:rPr>
                <w:color w:val="002060"/>
              </w:rPr>
              <w:t>X</w:t>
            </w:r>
            <w:r w:rsidR="00CD3758">
              <w:rPr>
                <w:color w:val="002060"/>
              </w:rPr>
              <w:t>s</w:t>
            </w:r>
            <w:proofErr w:type="spellEnd"/>
            <w:r>
              <w:rPr>
                <w:color w:val="002060"/>
              </w:rPr>
              <w:t xml:space="preserve"> and check mark and without the items in parentheses. Have the participants discuss, as a full group or perhaps preferably in small groups, which sentence is most appropriate and why.</w:t>
            </w:r>
          </w:p>
          <w:p w:rsidR="00DB4137" w:rsidRPr="00092F47" w:rsidRDefault="00DB4137" w:rsidP="00DB4137">
            <w:pPr>
              <w:pStyle w:val="ListParagraph"/>
              <w:framePr w:hSpace="0" w:wrap="auto" w:vAnchor="margin" w:hAnchor="text" w:yAlign="inline"/>
              <w:numPr>
                <w:ilvl w:val="2"/>
                <w:numId w:val="4"/>
              </w:numPr>
            </w:pPr>
            <w:r>
              <w:rPr>
                <w:color w:val="002060"/>
              </w:rPr>
              <w:t xml:space="preserve">Then present the </w:t>
            </w:r>
            <w:r w:rsidR="00CD3758">
              <w:rPr>
                <w:color w:val="002060"/>
              </w:rPr>
              <w:t>current slide as a “key” and discuss it.</w:t>
            </w:r>
          </w:p>
          <w:p w:rsidR="00092F47" w:rsidRPr="00CD3758" w:rsidRDefault="0082474B" w:rsidP="00092F47">
            <w:pPr>
              <w:pStyle w:val="ListParagraph"/>
              <w:framePr w:hSpace="0" w:wrap="auto" w:vAnchor="margin" w:hAnchor="text" w:yAlign="inline"/>
            </w:pPr>
            <w:r>
              <w:rPr>
                <w:color w:val="002060"/>
              </w:rPr>
              <w:t>Slide 1</w:t>
            </w:r>
            <w:r w:rsidR="006246E4">
              <w:rPr>
                <w:color w:val="002060"/>
              </w:rPr>
              <w:t>2</w:t>
            </w:r>
            <w:r>
              <w:rPr>
                <w:color w:val="002060"/>
              </w:rPr>
              <w:t xml:space="preserve"> (“Writing t</w:t>
            </w:r>
            <w:r w:rsidR="00CD3758">
              <w:rPr>
                <w:color w:val="002060"/>
              </w:rPr>
              <w:t>o Persuade</w:t>
            </w:r>
            <w:r>
              <w:rPr>
                <w:color w:val="002060"/>
              </w:rPr>
              <w:t xml:space="preserve"> (</w:t>
            </w:r>
            <w:proofErr w:type="spellStart"/>
            <w:r>
              <w:rPr>
                <w:color w:val="002060"/>
              </w:rPr>
              <w:t>cont</w:t>
            </w:r>
            <w:proofErr w:type="spellEnd"/>
            <w:r>
              <w:rPr>
                <w:color w:val="002060"/>
              </w:rPr>
              <w:t>)”)</w:t>
            </w:r>
          </w:p>
          <w:p w:rsidR="00CD3758" w:rsidRPr="00CD3758" w:rsidRDefault="00CD3758" w:rsidP="00CD3758">
            <w:pPr>
              <w:pStyle w:val="ListParagraph"/>
              <w:framePr w:hSpace="0" w:wrap="auto" w:vAnchor="margin" w:hAnchor="text" w:yAlign="inline"/>
              <w:numPr>
                <w:ilvl w:val="1"/>
                <w:numId w:val="4"/>
              </w:numPr>
            </w:pPr>
            <w:r>
              <w:rPr>
                <w:color w:val="002060"/>
              </w:rPr>
              <w:t>Note the points in this slide.</w:t>
            </w:r>
          </w:p>
          <w:p w:rsidR="00CD3758" w:rsidRPr="0082474B" w:rsidRDefault="00CD3758" w:rsidP="00CD3758">
            <w:pPr>
              <w:pStyle w:val="ListParagraph"/>
              <w:framePr w:hSpace="0" w:wrap="auto" w:vAnchor="margin" w:hAnchor="text" w:yAlign="inline"/>
              <w:numPr>
                <w:ilvl w:val="1"/>
                <w:numId w:val="4"/>
              </w:numPr>
            </w:pPr>
            <w:r>
              <w:rPr>
                <w:color w:val="002060"/>
              </w:rPr>
              <w:t>Perhaps mention the following: In parts of the proposal other than the introduction and conclusion, other items can contribute to persuasiveness</w:t>
            </w:r>
            <w:r w:rsidR="00D1418C">
              <w:rPr>
                <w:color w:val="002060"/>
              </w:rPr>
              <w:t>, as discussed in the session on writing a proposal</w:t>
            </w:r>
            <w:r>
              <w:rPr>
                <w:color w:val="002060"/>
              </w:rPr>
              <w:t xml:space="preserve">. These items </w:t>
            </w:r>
            <w:r w:rsidR="00D1418C">
              <w:rPr>
                <w:color w:val="002060"/>
              </w:rPr>
              <w:t xml:space="preserve">include </w:t>
            </w:r>
            <w:r>
              <w:rPr>
                <w:color w:val="002060"/>
              </w:rPr>
              <w:t>stating reasons for choices, providing supporting evidence, and writing competently.</w:t>
            </w:r>
          </w:p>
          <w:p w:rsidR="005F4350" w:rsidRDefault="005F4350" w:rsidP="005F4350">
            <w:pPr>
              <w:pStyle w:val="ListParagraph"/>
              <w:framePr w:hSpace="0" w:wrap="auto" w:vAnchor="margin" w:hAnchor="text" w:yAlign="inline"/>
              <w:rPr>
                <w:color w:val="002060"/>
              </w:rPr>
            </w:pPr>
            <w:r>
              <w:rPr>
                <w:color w:val="002060"/>
              </w:rPr>
              <w:t>Slide 13 (“</w:t>
            </w:r>
            <w:r w:rsidR="00D1418C">
              <w:rPr>
                <w:color w:val="002060"/>
              </w:rPr>
              <w:t>Formatted Writing</w:t>
            </w:r>
            <w:r>
              <w:rPr>
                <w:color w:val="002060"/>
              </w:rPr>
              <w:t>”)</w:t>
            </w:r>
          </w:p>
          <w:p w:rsidR="00D1418C" w:rsidRDefault="00D1418C" w:rsidP="005F4350">
            <w:pPr>
              <w:pStyle w:val="ListParagraph"/>
              <w:framePr w:hSpace="0" w:wrap="auto" w:vAnchor="margin" w:hAnchor="text" w:yAlign="inline"/>
              <w:numPr>
                <w:ilvl w:val="1"/>
                <w:numId w:val="4"/>
              </w:numPr>
              <w:rPr>
                <w:color w:val="002060"/>
              </w:rPr>
            </w:pPr>
            <w:r>
              <w:rPr>
                <w:color w:val="002060"/>
              </w:rPr>
              <w:t>Note that good formatting can help make proposals clear and readable.</w:t>
            </w:r>
          </w:p>
          <w:p w:rsidR="0010672B" w:rsidRDefault="00D1418C" w:rsidP="005F4350">
            <w:pPr>
              <w:pStyle w:val="ListParagraph"/>
              <w:framePr w:hSpace="0" w:wrap="auto" w:vAnchor="margin" w:hAnchor="text" w:yAlign="inline"/>
              <w:numPr>
                <w:ilvl w:val="1"/>
                <w:numId w:val="4"/>
              </w:numPr>
              <w:rPr>
                <w:color w:val="002060"/>
              </w:rPr>
            </w:pPr>
            <w:r>
              <w:rPr>
                <w:color w:val="002060"/>
              </w:rPr>
              <w:t>Note that, on the other hand, poor formatting can make it difficult for reviewers to read and understand proposals.</w:t>
            </w:r>
          </w:p>
          <w:p w:rsidR="00D1418C" w:rsidRDefault="00D1418C" w:rsidP="005F4350">
            <w:pPr>
              <w:pStyle w:val="ListParagraph"/>
              <w:framePr w:hSpace="0" w:wrap="auto" w:vAnchor="margin" w:hAnchor="text" w:yAlign="inline"/>
              <w:numPr>
                <w:ilvl w:val="1"/>
                <w:numId w:val="4"/>
              </w:numPr>
              <w:rPr>
                <w:color w:val="002060"/>
              </w:rPr>
            </w:pPr>
            <w:r>
              <w:rPr>
                <w:color w:val="002060"/>
              </w:rPr>
              <w:t>Perhaps also note that by looking unprofessional, poor formatting may contribute to an overall negative impression of a proposal.</w:t>
            </w:r>
          </w:p>
          <w:p w:rsidR="006246E4" w:rsidRPr="006246E4" w:rsidRDefault="006246E4" w:rsidP="006246E4">
            <w:pPr>
              <w:pStyle w:val="ListParagraph"/>
              <w:framePr w:hSpace="0" w:wrap="auto" w:vAnchor="margin" w:hAnchor="text" w:yAlign="inline"/>
            </w:pPr>
            <w:r>
              <w:rPr>
                <w:color w:val="002060"/>
              </w:rPr>
              <w:t>Slide 14 (“</w:t>
            </w:r>
            <w:r w:rsidR="00581C91">
              <w:rPr>
                <w:color w:val="002060"/>
              </w:rPr>
              <w:t>Formatted Writing</w:t>
            </w:r>
            <w:r>
              <w:rPr>
                <w:color w:val="002060"/>
              </w:rPr>
              <w:t xml:space="preserve"> (</w:t>
            </w:r>
            <w:proofErr w:type="spellStart"/>
            <w:r>
              <w:rPr>
                <w:color w:val="002060"/>
              </w:rPr>
              <w:t>cont</w:t>
            </w:r>
            <w:proofErr w:type="spellEnd"/>
            <w:r>
              <w:rPr>
                <w:color w:val="002060"/>
              </w:rPr>
              <w:t>)”)</w:t>
            </w:r>
          </w:p>
          <w:p w:rsidR="00A53307" w:rsidRDefault="00A53307" w:rsidP="00A53307">
            <w:pPr>
              <w:pStyle w:val="ListParagraph"/>
              <w:framePr w:hSpace="0" w:wrap="auto" w:vAnchor="margin" w:hAnchor="text" w:yAlign="inline"/>
              <w:numPr>
                <w:ilvl w:val="1"/>
                <w:numId w:val="4"/>
              </w:numPr>
              <w:rPr>
                <w:color w:val="002060"/>
              </w:rPr>
            </w:pPr>
            <w:r>
              <w:rPr>
                <w:color w:val="002060"/>
              </w:rPr>
              <w:t>Present the points on this slide. Perhaps mention or show some examples of using these techniques or ask participants for some.</w:t>
            </w:r>
          </w:p>
          <w:p w:rsidR="00A53307" w:rsidRPr="00CD348C" w:rsidRDefault="00A53307" w:rsidP="00A53307">
            <w:pPr>
              <w:pStyle w:val="ListParagraph"/>
              <w:framePr w:hSpace="0" w:wrap="auto" w:vAnchor="margin" w:hAnchor="text" w:yAlign="inline"/>
              <w:numPr>
                <w:ilvl w:val="1"/>
                <w:numId w:val="4"/>
              </w:numPr>
              <w:rPr>
                <w:color w:val="002060"/>
              </w:rPr>
            </w:pPr>
            <w:r>
              <w:rPr>
                <w:color w:val="002060"/>
              </w:rPr>
              <w:t>Perhaps ask the group to identify some reasons not to use ALL CAPITAL LETTERS to emphasize words or phrases. Some reasons are the following: Text in all capital letters (1) takes up a lot of space, (2) tends to be hard to read (because there isn’t as much variation in letter size and shape), and (3) may seem like “screaming.”</w:t>
            </w:r>
          </w:p>
          <w:p w:rsidR="00CD348C" w:rsidRDefault="00CD348C" w:rsidP="00C96B3D">
            <w:pPr>
              <w:pStyle w:val="ListParagraph"/>
              <w:framePr w:hSpace="0" w:wrap="auto" w:vAnchor="margin" w:hAnchor="text" w:yAlign="inline"/>
              <w:rPr>
                <w:color w:val="002060"/>
              </w:rPr>
            </w:pPr>
            <w:r>
              <w:rPr>
                <w:color w:val="002060"/>
              </w:rPr>
              <w:t>Slide 15</w:t>
            </w:r>
            <w:r w:rsidR="00FE366A">
              <w:rPr>
                <w:color w:val="002060"/>
              </w:rPr>
              <w:t xml:space="preserve"> (“</w:t>
            </w:r>
            <w:r w:rsidR="00A53307">
              <w:rPr>
                <w:color w:val="002060"/>
              </w:rPr>
              <w:t>Formatted Writing (</w:t>
            </w:r>
            <w:proofErr w:type="spellStart"/>
            <w:r w:rsidR="00A53307">
              <w:rPr>
                <w:color w:val="002060"/>
              </w:rPr>
              <w:t>cont</w:t>
            </w:r>
            <w:proofErr w:type="spellEnd"/>
            <w:r w:rsidR="00A53307">
              <w:rPr>
                <w:color w:val="002060"/>
              </w:rPr>
              <w:t>)</w:t>
            </w:r>
            <w:r w:rsidR="00FE366A">
              <w:rPr>
                <w:color w:val="002060"/>
              </w:rPr>
              <w:t>”)</w:t>
            </w:r>
          </w:p>
          <w:p w:rsidR="001A7852" w:rsidRDefault="001A7852" w:rsidP="001A7852">
            <w:pPr>
              <w:pStyle w:val="ListParagraph"/>
              <w:framePr w:hSpace="0" w:wrap="auto" w:vAnchor="margin" w:hAnchor="text" w:yAlign="inline"/>
              <w:numPr>
                <w:ilvl w:val="1"/>
                <w:numId w:val="4"/>
              </w:numPr>
              <w:rPr>
                <w:color w:val="002060"/>
              </w:rPr>
            </w:pPr>
            <w:r>
              <w:rPr>
                <w:color w:val="002060"/>
              </w:rPr>
              <w:t>Present the points on this slide.</w:t>
            </w:r>
          </w:p>
          <w:p w:rsidR="001A7852" w:rsidRDefault="001A7852" w:rsidP="001A7852">
            <w:pPr>
              <w:pStyle w:val="ListParagraph"/>
              <w:framePr w:hSpace="0" w:wrap="auto" w:vAnchor="margin" w:hAnchor="text" w:yAlign="inline"/>
              <w:numPr>
                <w:ilvl w:val="1"/>
                <w:numId w:val="4"/>
              </w:numPr>
              <w:rPr>
                <w:color w:val="002060"/>
              </w:rPr>
            </w:pPr>
            <w:r>
              <w:rPr>
                <w:color w:val="002060"/>
              </w:rPr>
              <w:t>Regarding the third bulleted point: Note that in breaking a long list into more than one list, it is advisable to group related items together. For example, it might be appropriate to break a long list of tips on writing scientific papers into a list on content and organization, a list on writing style, and a list on other aspects.</w:t>
            </w:r>
          </w:p>
          <w:p w:rsidR="00511705" w:rsidRDefault="00511705" w:rsidP="00C96B3D">
            <w:pPr>
              <w:pStyle w:val="ListParagraph"/>
              <w:framePr w:hSpace="0" w:wrap="auto" w:vAnchor="margin" w:hAnchor="text" w:yAlign="inline"/>
              <w:rPr>
                <w:color w:val="002060"/>
              </w:rPr>
            </w:pPr>
            <w:r>
              <w:rPr>
                <w:color w:val="002060"/>
              </w:rPr>
              <w:t>Slide 16 (“</w:t>
            </w:r>
            <w:r w:rsidR="001A7852">
              <w:rPr>
                <w:color w:val="002060"/>
              </w:rPr>
              <w:t>A Final Check</w:t>
            </w:r>
            <w:r>
              <w:rPr>
                <w:color w:val="002060"/>
              </w:rPr>
              <w:t>”)</w:t>
            </w:r>
          </w:p>
          <w:p w:rsidR="001A7852" w:rsidRDefault="001A7852" w:rsidP="001A7852">
            <w:pPr>
              <w:pStyle w:val="ListParagraph"/>
              <w:framePr w:hSpace="0" w:wrap="auto" w:vAnchor="margin" w:hAnchor="text" w:yAlign="inline"/>
              <w:numPr>
                <w:ilvl w:val="1"/>
                <w:numId w:val="4"/>
              </w:numPr>
              <w:rPr>
                <w:color w:val="002060"/>
              </w:rPr>
            </w:pPr>
            <w:r>
              <w:rPr>
                <w:color w:val="002060"/>
              </w:rPr>
              <w:t>Emphasize the importance of careful proofreading.</w:t>
            </w:r>
          </w:p>
          <w:p w:rsidR="001A7852" w:rsidRDefault="003B11A5" w:rsidP="001A7852">
            <w:pPr>
              <w:pStyle w:val="ListParagraph"/>
              <w:framePr w:hSpace="0" w:wrap="auto" w:vAnchor="margin" w:hAnchor="text" w:yAlign="inline"/>
              <w:numPr>
                <w:ilvl w:val="1"/>
                <w:numId w:val="4"/>
              </w:numPr>
              <w:rPr>
                <w:color w:val="002060"/>
              </w:rPr>
            </w:pPr>
            <w:r>
              <w:rPr>
                <w:color w:val="002060"/>
              </w:rPr>
              <w:t>Perhaps suggest also having the proposal proofread by someone who has not seen the proposal before and thus might notice errors that the author missed.</w:t>
            </w:r>
          </w:p>
          <w:p w:rsidR="00666CE4" w:rsidRPr="003B11A5" w:rsidRDefault="00666CE4" w:rsidP="00666CE4">
            <w:pPr>
              <w:pStyle w:val="ListParagraph"/>
              <w:framePr w:hSpace="0" w:wrap="auto" w:vAnchor="margin" w:hAnchor="text" w:yAlign="inline"/>
            </w:pPr>
            <w:r>
              <w:rPr>
                <w:color w:val="002060"/>
              </w:rPr>
              <w:t>Slide 1</w:t>
            </w:r>
            <w:r w:rsidR="008556AB">
              <w:rPr>
                <w:color w:val="002060"/>
              </w:rPr>
              <w:t>7</w:t>
            </w:r>
            <w:r>
              <w:rPr>
                <w:color w:val="002060"/>
              </w:rPr>
              <w:t xml:space="preserve"> (“</w:t>
            </w:r>
            <w:r w:rsidR="003B11A5">
              <w:rPr>
                <w:color w:val="002060"/>
              </w:rPr>
              <w:t>Some Resources</w:t>
            </w:r>
            <w:r>
              <w:rPr>
                <w:color w:val="002060"/>
              </w:rPr>
              <w:t>”)</w:t>
            </w:r>
          </w:p>
          <w:p w:rsidR="003B11A5" w:rsidRPr="003B11A5" w:rsidRDefault="003B11A5" w:rsidP="003B11A5">
            <w:pPr>
              <w:pStyle w:val="ListParagraph"/>
              <w:framePr w:hSpace="0" w:wrap="auto" w:vAnchor="margin" w:hAnchor="text" w:yAlign="inline"/>
              <w:numPr>
                <w:ilvl w:val="1"/>
                <w:numId w:val="4"/>
              </w:numPr>
            </w:pPr>
            <w:r>
              <w:rPr>
                <w:color w:val="002060"/>
              </w:rPr>
              <w:t>Note these resources and perhaps say a little about each.</w:t>
            </w:r>
          </w:p>
          <w:p w:rsidR="003B11A5" w:rsidRPr="003B11A5" w:rsidRDefault="003B11A5" w:rsidP="003B11A5">
            <w:pPr>
              <w:pStyle w:val="ListParagraph"/>
              <w:framePr w:hSpace="0" w:wrap="auto" w:vAnchor="margin" w:hAnchor="text" w:yAlign="inline"/>
              <w:numPr>
                <w:ilvl w:val="1"/>
                <w:numId w:val="4"/>
              </w:numPr>
            </w:pPr>
            <w:r>
              <w:rPr>
                <w:color w:val="002060"/>
              </w:rPr>
              <w:lastRenderedPageBreak/>
              <w:t>If time permits and internet access is available, follow the links and show the resource.</w:t>
            </w:r>
          </w:p>
          <w:p w:rsidR="003B11A5" w:rsidRPr="003B11A5" w:rsidRDefault="003B11A5" w:rsidP="003B11A5">
            <w:pPr>
              <w:pStyle w:val="ListParagraph"/>
              <w:framePr w:hSpace="0" w:wrap="auto" w:vAnchor="margin" w:hAnchor="text" w:yAlign="inline"/>
              <w:numPr>
                <w:ilvl w:val="1"/>
                <w:numId w:val="4"/>
              </w:numPr>
            </w:pPr>
            <w:r>
              <w:rPr>
                <w:color w:val="002060"/>
              </w:rPr>
              <w:t>If internet access w</w:t>
            </w:r>
            <w:r w:rsidR="008556AB">
              <w:rPr>
                <w:color w:val="002060"/>
              </w:rPr>
              <w:t>on’t</w:t>
            </w:r>
            <w:r>
              <w:rPr>
                <w:color w:val="002060"/>
              </w:rPr>
              <w:t xml:space="preserve"> be available at the session, perhaps add slides showing screenshots of some or all of the resources.</w:t>
            </w:r>
          </w:p>
          <w:p w:rsidR="003B11A5" w:rsidRPr="00666CE4" w:rsidRDefault="008556AB" w:rsidP="003B11A5">
            <w:pPr>
              <w:pStyle w:val="ListParagraph"/>
              <w:framePr w:hSpace="0" w:wrap="auto" w:vAnchor="margin" w:hAnchor="text" w:yAlign="inline"/>
            </w:pPr>
            <w:r w:rsidRPr="008556AB">
              <w:rPr>
                <w:color w:val="002060"/>
              </w:rPr>
              <w:t>Slide 18 (“Exercise”)</w:t>
            </w:r>
          </w:p>
          <w:p w:rsidR="00666CE4" w:rsidRPr="008556AB" w:rsidRDefault="00666CE4" w:rsidP="00666CE4">
            <w:pPr>
              <w:pStyle w:val="ListParagraph"/>
              <w:framePr w:hSpace="0" w:wrap="auto" w:vAnchor="margin" w:hAnchor="text" w:yAlign="inline"/>
              <w:numPr>
                <w:ilvl w:val="1"/>
                <w:numId w:val="4"/>
              </w:numPr>
            </w:pPr>
            <w:r>
              <w:rPr>
                <w:color w:val="002060"/>
              </w:rPr>
              <w:t>For this exercise, participants should work in groups of about three</w:t>
            </w:r>
            <w:r w:rsidR="008556AB">
              <w:rPr>
                <w:color w:val="002060"/>
              </w:rPr>
              <w:t xml:space="preserve"> or four</w:t>
            </w:r>
            <w:r>
              <w:rPr>
                <w:color w:val="002060"/>
              </w:rPr>
              <w:t>. Each participant should first</w:t>
            </w:r>
            <w:r w:rsidR="008556AB">
              <w:rPr>
                <w:color w:val="002060"/>
              </w:rPr>
              <w:t xml:space="preserve"> use points from this session to make at least three improvements in the piece of writing that he or she brought</w:t>
            </w:r>
            <w:r>
              <w:rPr>
                <w:color w:val="002060"/>
              </w:rPr>
              <w:t xml:space="preserve">. Then the members of each small group should </w:t>
            </w:r>
            <w:r w:rsidR="008556AB">
              <w:rPr>
                <w:color w:val="002060"/>
              </w:rPr>
              <w:t>share the improvements with each other.</w:t>
            </w:r>
          </w:p>
          <w:p w:rsidR="008556AB" w:rsidRPr="00666CE4" w:rsidRDefault="008556AB" w:rsidP="00666CE4">
            <w:pPr>
              <w:pStyle w:val="ListParagraph"/>
              <w:framePr w:hSpace="0" w:wrap="auto" w:vAnchor="margin" w:hAnchor="text" w:yAlign="inline"/>
              <w:numPr>
                <w:ilvl w:val="1"/>
                <w:numId w:val="4"/>
              </w:numPr>
            </w:pPr>
            <w:r>
              <w:rPr>
                <w:color w:val="002060"/>
              </w:rPr>
              <w:t>If time permits, participants also may trade pieces of writing and suggest improvements to each other.</w:t>
            </w:r>
          </w:p>
          <w:p w:rsidR="00E90369" w:rsidRDefault="00E90369" w:rsidP="008556AB">
            <w:pPr>
              <w:pStyle w:val="ListParagraph"/>
              <w:framePr w:hSpace="0" w:wrap="auto" w:vAnchor="margin" w:hAnchor="text" w:yAlign="inline"/>
              <w:numPr>
                <w:ilvl w:val="1"/>
                <w:numId w:val="4"/>
              </w:numPr>
            </w:pPr>
            <w:r>
              <w:rPr>
                <w:color w:val="002060"/>
              </w:rPr>
              <w:t xml:space="preserve">At the end of the small-group work, bring the full group together and have people identify some </w:t>
            </w:r>
            <w:r w:rsidR="008556AB">
              <w:rPr>
                <w:color w:val="002060"/>
              </w:rPr>
              <w:t>types of revisions that they or fellow group members made to make the writing more effective.</w:t>
            </w:r>
          </w:p>
          <w:p w:rsidR="00202894" w:rsidRPr="005F4350" w:rsidRDefault="00202894" w:rsidP="00C96B3D">
            <w:pPr>
              <w:pStyle w:val="ListParagraph"/>
              <w:framePr w:hSpace="0" w:wrap="auto" w:vAnchor="margin" w:hAnchor="text" w:yAlign="inline"/>
              <w:rPr>
                <w:color w:val="002060"/>
              </w:rPr>
            </w:pPr>
            <w:r w:rsidRPr="005F4350">
              <w:rPr>
                <w:color w:val="002060"/>
              </w:rPr>
              <w:t>Slide 1</w:t>
            </w:r>
            <w:r w:rsidR="008556AB">
              <w:rPr>
                <w:color w:val="002060"/>
              </w:rPr>
              <w:t>9</w:t>
            </w:r>
            <w:r w:rsidRPr="005F4350">
              <w:rPr>
                <w:color w:val="002060"/>
              </w:rPr>
              <w:t xml:space="preserve"> (In Conclusion”)</w:t>
            </w:r>
          </w:p>
          <w:p w:rsidR="00202894" w:rsidRPr="005F4350" w:rsidRDefault="00202894" w:rsidP="00202894">
            <w:pPr>
              <w:pStyle w:val="ListParagraph"/>
              <w:framePr w:hSpace="0" w:wrap="auto" w:vAnchor="margin" w:hAnchor="text" w:yAlign="inline"/>
              <w:numPr>
                <w:ilvl w:val="1"/>
                <w:numId w:val="4"/>
              </w:numPr>
              <w:rPr>
                <w:color w:val="002060"/>
              </w:rPr>
            </w:pPr>
            <w:r w:rsidRPr="005F4350">
              <w:rPr>
                <w:color w:val="002060"/>
              </w:rPr>
              <w:t>Perhaps ask for any additional questions and request other points that participants would like to make.</w:t>
            </w:r>
          </w:p>
          <w:p w:rsidR="00202894" w:rsidRPr="00372F71" w:rsidRDefault="00202894" w:rsidP="00202894">
            <w:pPr>
              <w:pStyle w:val="ListParagraph"/>
              <w:framePr w:hSpace="0" w:wrap="auto" w:vAnchor="margin" w:hAnchor="text" w:yAlign="inline"/>
              <w:numPr>
                <w:ilvl w:val="1"/>
                <w:numId w:val="4"/>
              </w:numPr>
            </w:pPr>
            <w:r w:rsidRPr="005F4350">
              <w:rPr>
                <w:color w:val="002060"/>
              </w:rPr>
              <w:t>Wrap up the session, for example by expressing hope that this module h</w:t>
            </w:r>
            <w:r>
              <w:rPr>
                <w:color w:val="002060"/>
              </w:rPr>
              <w:t>as provided useful guidance, restating one or more key messages, and noting the subject of the next module.</w:t>
            </w:r>
          </w:p>
          <w:p w:rsidR="000F59FB" w:rsidRPr="000F59FB" w:rsidRDefault="000F59FB" w:rsidP="000F59FB">
            <w:pPr>
              <w:pStyle w:val="ListParagraph"/>
              <w:framePr w:hSpace="0" w:wrap="auto" w:vAnchor="margin" w:hAnchor="text" w:yAlign="inline"/>
            </w:pPr>
            <w:r>
              <w:rPr>
                <w:color w:val="002060"/>
              </w:rPr>
              <w:t xml:space="preserve">Slide </w:t>
            </w:r>
            <w:r w:rsidR="008556AB">
              <w:rPr>
                <w:color w:val="002060"/>
              </w:rPr>
              <w:t>20</w:t>
            </w:r>
            <w:r>
              <w:rPr>
                <w:color w:val="002060"/>
              </w:rPr>
              <w:t xml:space="preserve"> (“Wishing you much success!”) and Slide </w:t>
            </w:r>
            <w:r w:rsidR="00E90369">
              <w:rPr>
                <w:color w:val="002060"/>
              </w:rPr>
              <w:t>2</w:t>
            </w:r>
            <w:r w:rsidR="008556AB">
              <w:rPr>
                <w:color w:val="002060"/>
              </w:rPr>
              <w:t>1</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bookmarkStart w:id="0" w:name="_GoBack"/>
      <w:bookmarkEnd w:id="0"/>
    </w:p>
    <w:sectPr w:rsidR="001D4CE5" w:rsidRPr="00A4492C" w:rsidSect="001D4CE5">
      <w:headerReference w:type="even" r:id="rId9"/>
      <w:headerReference w:type="default" r:id="rId10"/>
      <w:footerReference w:type="even" r:id="rId11"/>
      <w:footerReference w:type="default" r:id="rId12"/>
      <w:headerReference w:type="first" r:id="rId13"/>
      <w:footerReference w:type="first" r:id="rId14"/>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99E">
      <w:rPr>
        <w:rStyle w:val="PageNumber"/>
        <w:noProof/>
      </w:rPr>
      <w:t>5</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B7499E">
      <w:fldChar w:fldCharType="begin"/>
    </w:r>
    <w:r w:rsidR="00B7499E">
      <w:instrText xml:space="preserve"> FILENAME  \* Caps  \* MERGEFORMAT </w:instrText>
    </w:r>
    <w:r w:rsidR="00B7499E">
      <w:fldChar w:fldCharType="separate"/>
    </w:r>
    <w:r w:rsidR="002A037A">
      <w:rPr>
        <w:noProof/>
      </w:rPr>
      <w:t>Document3</w:t>
    </w:r>
    <w:r w:rsidR="00B7499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99E">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B7499E">
      <w:fldChar w:fldCharType="begin"/>
    </w:r>
    <w:r w:rsidR="00B7499E">
      <w:instrText xml:space="preserve"> FILENAME  \* Caps  \* MERGEFORMAT </w:instrText>
    </w:r>
    <w:r w:rsidR="00B7499E">
      <w:fldChar w:fldCharType="separate"/>
    </w:r>
    <w:r w:rsidR="002A037A">
      <w:rPr>
        <w:noProof/>
      </w:rPr>
      <w:t>Document3</w:t>
    </w:r>
    <w:r w:rsidR="00B7499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5D1A2F82"/>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13C00"/>
    <w:rsid w:val="00021A1C"/>
    <w:rsid w:val="0003696A"/>
    <w:rsid w:val="000421BE"/>
    <w:rsid w:val="000638B8"/>
    <w:rsid w:val="00065F79"/>
    <w:rsid w:val="00084781"/>
    <w:rsid w:val="0008576F"/>
    <w:rsid w:val="00092F47"/>
    <w:rsid w:val="000B0206"/>
    <w:rsid w:val="000B2E8E"/>
    <w:rsid w:val="000B36AF"/>
    <w:rsid w:val="000E08FB"/>
    <w:rsid w:val="000F13AF"/>
    <w:rsid w:val="000F3BC9"/>
    <w:rsid w:val="000F59FB"/>
    <w:rsid w:val="000F7A31"/>
    <w:rsid w:val="0010672B"/>
    <w:rsid w:val="001129FD"/>
    <w:rsid w:val="00121E14"/>
    <w:rsid w:val="00132E50"/>
    <w:rsid w:val="0013447F"/>
    <w:rsid w:val="00155972"/>
    <w:rsid w:val="001569EE"/>
    <w:rsid w:val="00175D78"/>
    <w:rsid w:val="00183462"/>
    <w:rsid w:val="001A3A8A"/>
    <w:rsid w:val="001A5E8D"/>
    <w:rsid w:val="001A7852"/>
    <w:rsid w:val="001D4CE5"/>
    <w:rsid w:val="001E0ABB"/>
    <w:rsid w:val="001E2DCC"/>
    <w:rsid w:val="00202894"/>
    <w:rsid w:val="00207394"/>
    <w:rsid w:val="00223924"/>
    <w:rsid w:val="00232D2D"/>
    <w:rsid w:val="002338EF"/>
    <w:rsid w:val="00255712"/>
    <w:rsid w:val="0026063D"/>
    <w:rsid w:val="00262ED7"/>
    <w:rsid w:val="00265889"/>
    <w:rsid w:val="00275BA0"/>
    <w:rsid w:val="00282382"/>
    <w:rsid w:val="0029029C"/>
    <w:rsid w:val="002952A0"/>
    <w:rsid w:val="002A037A"/>
    <w:rsid w:val="002A07B1"/>
    <w:rsid w:val="002B6516"/>
    <w:rsid w:val="002C2EF7"/>
    <w:rsid w:val="002C619D"/>
    <w:rsid w:val="002D7A10"/>
    <w:rsid w:val="002E6CDC"/>
    <w:rsid w:val="00307410"/>
    <w:rsid w:val="00312603"/>
    <w:rsid w:val="003179A8"/>
    <w:rsid w:val="00332473"/>
    <w:rsid w:val="00333478"/>
    <w:rsid w:val="00334829"/>
    <w:rsid w:val="00361DE5"/>
    <w:rsid w:val="00362CB6"/>
    <w:rsid w:val="00364C4B"/>
    <w:rsid w:val="0036730C"/>
    <w:rsid w:val="0037286D"/>
    <w:rsid w:val="00372F71"/>
    <w:rsid w:val="00373BB6"/>
    <w:rsid w:val="00380F18"/>
    <w:rsid w:val="0038156B"/>
    <w:rsid w:val="0039077F"/>
    <w:rsid w:val="00396B4A"/>
    <w:rsid w:val="003A0D95"/>
    <w:rsid w:val="003A1AA8"/>
    <w:rsid w:val="003A4E13"/>
    <w:rsid w:val="003B11A5"/>
    <w:rsid w:val="003E14A9"/>
    <w:rsid w:val="003E3EDA"/>
    <w:rsid w:val="003E3F77"/>
    <w:rsid w:val="003E7126"/>
    <w:rsid w:val="003F014B"/>
    <w:rsid w:val="003F3A94"/>
    <w:rsid w:val="004048A8"/>
    <w:rsid w:val="00410970"/>
    <w:rsid w:val="004137DB"/>
    <w:rsid w:val="0041765D"/>
    <w:rsid w:val="004338B1"/>
    <w:rsid w:val="00443ED6"/>
    <w:rsid w:val="00493E5A"/>
    <w:rsid w:val="00494EF3"/>
    <w:rsid w:val="004C6E51"/>
    <w:rsid w:val="004D1BAD"/>
    <w:rsid w:val="004D24C1"/>
    <w:rsid w:val="004D547C"/>
    <w:rsid w:val="004E2723"/>
    <w:rsid w:val="004E5DDF"/>
    <w:rsid w:val="004F7EC7"/>
    <w:rsid w:val="00500140"/>
    <w:rsid w:val="00503AF2"/>
    <w:rsid w:val="00511705"/>
    <w:rsid w:val="00521438"/>
    <w:rsid w:val="00525E75"/>
    <w:rsid w:val="00566678"/>
    <w:rsid w:val="0057487A"/>
    <w:rsid w:val="00581C91"/>
    <w:rsid w:val="00582D63"/>
    <w:rsid w:val="005A1DB3"/>
    <w:rsid w:val="005B2AF7"/>
    <w:rsid w:val="005C1048"/>
    <w:rsid w:val="005D70AB"/>
    <w:rsid w:val="005E442C"/>
    <w:rsid w:val="005E4875"/>
    <w:rsid w:val="005E7BC2"/>
    <w:rsid w:val="005F4350"/>
    <w:rsid w:val="006032C9"/>
    <w:rsid w:val="006063AA"/>
    <w:rsid w:val="006174A0"/>
    <w:rsid w:val="00617532"/>
    <w:rsid w:val="00617C04"/>
    <w:rsid w:val="006246E4"/>
    <w:rsid w:val="00636F71"/>
    <w:rsid w:val="006411CF"/>
    <w:rsid w:val="0064201D"/>
    <w:rsid w:val="00650236"/>
    <w:rsid w:val="006527D1"/>
    <w:rsid w:val="006551BA"/>
    <w:rsid w:val="00666CE4"/>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7555C"/>
    <w:rsid w:val="0077711D"/>
    <w:rsid w:val="007917E4"/>
    <w:rsid w:val="00793FF6"/>
    <w:rsid w:val="00795511"/>
    <w:rsid w:val="007B1A58"/>
    <w:rsid w:val="007C3E59"/>
    <w:rsid w:val="007D10E0"/>
    <w:rsid w:val="007E27E0"/>
    <w:rsid w:val="007E4533"/>
    <w:rsid w:val="00800286"/>
    <w:rsid w:val="00803F25"/>
    <w:rsid w:val="00804680"/>
    <w:rsid w:val="0080511C"/>
    <w:rsid w:val="00811FF6"/>
    <w:rsid w:val="00816A5D"/>
    <w:rsid w:val="008246DC"/>
    <w:rsid w:val="0082474B"/>
    <w:rsid w:val="0082709A"/>
    <w:rsid w:val="008272DA"/>
    <w:rsid w:val="008325B7"/>
    <w:rsid w:val="00842795"/>
    <w:rsid w:val="008556AB"/>
    <w:rsid w:val="00863905"/>
    <w:rsid w:val="00864C2D"/>
    <w:rsid w:val="00870559"/>
    <w:rsid w:val="00893BE3"/>
    <w:rsid w:val="0089752F"/>
    <w:rsid w:val="008A6F40"/>
    <w:rsid w:val="008B64E4"/>
    <w:rsid w:val="008B7668"/>
    <w:rsid w:val="008C1EFE"/>
    <w:rsid w:val="008C53EA"/>
    <w:rsid w:val="008D32B9"/>
    <w:rsid w:val="008F4065"/>
    <w:rsid w:val="008F5264"/>
    <w:rsid w:val="008F5A43"/>
    <w:rsid w:val="00902B95"/>
    <w:rsid w:val="00903736"/>
    <w:rsid w:val="00916040"/>
    <w:rsid w:val="00917FA6"/>
    <w:rsid w:val="0093614A"/>
    <w:rsid w:val="00937996"/>
    <w:rsid w:val="00937F64"/>
    <w:rsid w:val="009400B3"/>
    <w:rsid w:val="00942055"/>
    <w:rsid w:val="00954B7B"/>
    <w:rsid w:val="0096064C"/>
    <w:rsid w:val="00964F7D"/>
    <w:rsid w:val="00974C03"/>
    <w:rsid w:val="00981C1B"/>
    <w:rsid w:val="009A2198"/>
    <w:rsid w:val="009A5B53"/>
    <w:rsid w:val="009B127B"/>
    <w:rsid w:val="009C2AA1"/>
    <w:rsid w:val="009C4659"/>
    <w:rsid w:val="009E306F"/>
    <w:rsid w:val="00A0616D"/>
    <w:rsid w:val="00A179EA"/>
    <w:rsid w:val="00A2562A"/>
    <w:rsid w:val="00A429C9"/>
    <w:rsid w:val="00A42A21"/>
    <w:rsid w:val="00A4492C"/>
    <w:rsid w:val="00A45ADC"/>
    <w:rsid w:val="00A52A86"/>
    <w:rsid w:val="00A53307"/>
    <w:rsid w:val="00A537E1"/>
    <w:rsid w:val="00A57DD1"/>
    <w:rsid w:val="00A86781"/>
    <w:rsid w:val="00A91DB2"/>
    <w:rsid w:val="00A93CB9"/>
    <w:rsid w:val="00A948C0"/>
    <w:rsid w:val="00AA25F0"/>
    <w:rsid w:val="00AA32FB"/>
    <w:rsid w:val="00AA3464"/>
    <w:rsid w:val="00AB7726"/>
    <w:rsid w:val="00AD6259"/>
    <w:rsid w:val="00AF130C"/>
    <w:rsid w:val="00AF2DFF"/>
    <w:rsid w:val="00B02D93"/>
    <w:rsid w:val="00B0707C"/>
    <w:rsid w:val="00B12765"/>
    <w:rsid w:val="00B2216E"/>
    <w:rsid w:val="00B4770D"/>
    <w:rsid w:val="00B50E08"/>
    <w:rsid w:val="00B63657"/>
    <w:rsid w:val="00B6440F"/>
    <w:rsid w:val="00B71BA4"/>
    <w:rsid w:val="00B735B3"/>
    <w:rsid w:val="00B7499E"/>
    <w:rsid w:val="00B74E37"/>
    <w:rsid w:val="00B84FCE"/>
    <w:rsid w:val="00B87815"/>
    <w:rsid w:val="00BA4987"/>
    <w:rsid w:val="00BE3E2C"/>
    <w:rsid w:val="00BE5820"/>
    <w:rsid w:val="00BE6F87"/>
    <w:rsid w:val="00BF5000"/>
    <w:rsid w:val="00C15A36"/>
    <w:rsid w:val="00C245F0"/>
    <w:rsid w:val="00C25795"/>
    <w:rsid w:val="00C2776F"/>
    <w:rsid w:val="00C45A36"/>
    <w:rsid w:val="00C545DF"/>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348C"/>
    <w:rsid w:val="00CD3758"/>
    <w:rsid w:val="00CD400C"/>
    <w:rsid w:val="00CD43E9"/>
    <w:rsid w:val="00CD4546"/>
    <w:rsid w:val="00CE176E"/>
    <w:rsid w:val="00CE6E82"/>
    <w:rsid w:val="00CF4956"/>
    <w:rsid w:val="00CF5A52"/>
    <w:rsid w:val="00D02EF9"/>
    <w:rsid w:val="00D1418C"/>
    <w:rsid w:val="00D22058"/>
    <w:rsid w:val="00D246B6"/>
    <w:rsid w:val="00D30B93"/>
    <w:rsid w:val="00D378F4"/>
    <w:rsid w:val="00D5287C"/>
    <w:rsid w:val="00D52C37"/>
    <w:rsid w:val="00D550E4"/>
    <w:rsid w:val="00D60E4A"/>
    <w:rsid w:val="00D70735"/>
    <w:rsid w:val="00D75B6E"/>
    <w:rsid w:val="00D87446"/>
    <w:rsid w:val="00D876D3"/>
    <w:rsid w:val="00DA5640"/>
    <w:rsid w:val="00DB2FBC"/>
    <w:rsid w:val="00DB4137"/>
    <w:rsid w:val="00DB749F"/>
    <w:rsid w:val="00DC2986"/>
    <w:rsid w:val="00DC505E"/>
    <w:rsid w:val="00DD209A"/>
    <w:rsid w:val="00DE36F6"/>
    <w:rsid w:val="00DE3F04"/>
    <w:rsid w:val="00DF38F3"/>
    <w:rsid w:val="00DF5F39"/>
    <w:rsid w:val="00E01FDC"/>
    <w:rsid w:val="00E17E62"/>
    <w:rsid w:val="00E20D34"/>
    <w:rsid w:val="00E345C6"/>
    <w:rsid w:val="00E90369"/>
    <w:rsid w:val="00E94BEE"/>
    <w:rsid w:val="00E95521"/>
    <w:rsid w:val="00E95AE6"/>
    <w:rsid w:val="00EA6B52"/>
    <w:rsid w:val="00EB2154"/>
    <w:rsid w:val="00EC0A87"/>
    <w:rsid w:val="00ED5161"/>
    <w:rsid w:val="00EE357D"/>
    <w:rsid w:val="00EE3B68"/>
    <w:rsid w:val="00F02BD5"/>
    <w:rsid w:val="00F124A1"/>
    <w:rsid w:val="00F167F8"/>
    <w:rsid w:val="00F27539"/>
    <w:rsid w:val="00F316A6"/>
    <w:rsid w:val="00F3192E"/>
    <w:rsid w:val="00F36700"/>
    <w:rsid w:val="00F43ADF"/>
    <w:rsid w:val="00FA13CF"/>
    <w:rsid w:val="00FA6BE3"/>
    <w:rsid w:val="00FB10EA"/>
    <w:rsid w:val="00FB1C88"/>
    <w:rsid w:val="00FB2D5F"/>
    <w:rsid w:val="00FC1D2C"/>
    <w:rsid w:val="00FD1FB6"/>
    <w:rsid w:val="00FD3F8E"/>
    <w:rsid w:val="00FD5018"/>
    <w:rsid w:val="00FD5F6A"/>
    <w:rsid w:val="00FE168E"/>
    <w:rsid w:val="00FE366A"/>
    <w:rsid w:val="00FE4A34"/>
    <w:rsid w:val="00FF039B"/>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5</Pages>
  <Words>2000</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12</cp:revision>
  <dcterms:created xsi:type="dcterms:W3CDTF">2018-04-01T08:52:00Z</dcterms:created>
  <dcterms:modified xsi:type="dcterms:W3CDTF">2018-04-01T18:18:00Z</dcterms:modified>
</cp:coreProperties>
</file>