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92C" w:rsidRDefault="001D4CE5" w:rsidP="00A4492C">
      <w:r>
        <w:rPr>
          <w:noProof/>
          <w:lang w:val="en-US"/>
        </w:rPr>
        <w:drawing>
          <wp:inline distT="0" distB="0" distL="0" distR="0">
            <wp:extent cx="2199600" cy="4176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logo v2.png"/>
                    <pic:cNvPicPr/>
                  </pic:nvPicPr>
                  <pic:blipFill>
                    <a:blip r:embed="rId8">
                      <a:extLst>
                        <a:ext uri="{28A0092B-C50C-407E-A947-70E740481C1C}">
                          <a14:useLocalDpi xmlns:a14="http://schemas.microsoft.com/office/drawing/2010/main" val="0"/>
                        </a:ext>
                      </a:extLst>
                    </a:blip>
                    <a:stretch>
                      <a:fillRect/>
                    </a:stretch>
                  </pic:blipFill>
                  <pic:spPr>
                    <a:xfrm>
                      <a:off x="0" y="0"/>
                      <a:ext cx="2199600" cy="417600"/>
                    </a:xfrm>
                    <a:prstGeom prst="rect">
                      <a:avLst/>
                    </a:prstGeom>
                  </pic:spPr>
                </pic:pic>
              </a:graphicData>
            </a:graphic>
          </wp:inline>
        </w:drawing>
      </w:r>
    </w:p>
    <w:p w:rsidR="00F02BD5" w:rsidRDefault="00F02BD5" w:rsidP="00A4492C"/>
    <w:p w:rsidR="00F02BD5" w:rsidRDefault="002A037A" w:rsidP="00F02BD5">
      <w:pPr>
        <w:pStyle w:val="Title"/>
      </w:pPr>
      <w:r>
        <w:t>Facilitator Notes</w:t>
      </w:r>
    </w:p>
    <w:p w:rsidR="00F02BD5" w:rsidRDefault="008118B4" w:rsidP="007D5A24">
      <w:pPr>
        <w:pStyle w:val="Heading1"/>
        <w:spacing w:before="0" w:after="0"/>
      </w:pPr>
      <w:r>
        <w:t xml:space="preserve">Writing Grant Proposals: </w:t>
      </w:r>
      <w:r w:rsidR="007D5A24">
        <w:t>Common P</w:t>
      </w:r>
      <w:r>
        <w:t>roblems to Avoid</w:t>
      </w:r>
    </w:p>
    <w:p w:rsidR="004E5DDF" w:rsidRDefault="004338B1" w:rsidP="00F02BD5">
      <w:r>
        <w:t>These notes accompany the PowerPoint presentation of the same title by Barbara Gastel.</w:t>
      </w:r>
    </w:p>
    <w:p w:rsidR="00F02BD5" w:rsidRPr="00F02BD5" w:rsidRDefault="00A0616D" w:rsidP="00F02BD5">
      <w:r>
        <w:t xml:space="preserve">This module normally would accompany </w:t>
      </w:r>
      <w:r w:rsidR="00084781">
        <w:t xml:space="preserve">other </w:t>
      </w:r>
      <w:r>
        <w:t xml:space="preserve">modules on </w:t>
      </w:r>
      <w:r w:rsidR="00084781">
        <w:t>preparing a grant proposal</w:t>
      </w:r>
      <w:r>
        <w:t xml:space="preserve">. </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8"/>
        <w:gridCol w:w="7458"/>
      </w:tblGrid>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Module Title</w:t>
            </w:r>
          </w:p>
        </w:tc>
        <w:tc>
          <w:tcPr>
            <w:tcW w:w="7458" w:type="dxa"/>
          </w:tcPr>
          <w:p w:rsidR="002A037A" w:rsidRPr="007E27E0" w:rsidRDefault="008118B4" w:rsidP="00B031EB">
            <w:pPr>
              <w:rPr>
                <w:rFonts w:cs="Arial"/>
                <w:color w:val="002060"/>
              </w:rPr>
            </w:pPr>
            <w:r>
              <w:rPr>
                <w:rFonts w:cs="Arial"/>
                <w:color w:val="002060"/>
              </w:rPr>
              <w:t>Writing Grant Proposals: Common Problems to Avoid</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Course title (or analogous information)</w:t>
            </w:r>
          </w:p>
        </w:tc>
        <w:tc>
          <w:tcPr>
            <w:tcW w:w="7458" w:type="dxa"/>
          </w:tcPr>
          <w:p w:rsidR="00ED5161" w:rsidRPr="00DE3F04" w:rsidRDefault="002A037A" w:rsidP="00DC2986">
            <w:pPr>
              <w:rPr>
                <w:rFonts w:cs="Arial"/>
                <w:color w:val="002060"/>
              </w:rPr>
            </w:pPr>
            <w:r w:rsidRPr="007E27E0">
              <w:rPr>
                <w:rFonts w:cs="Arial"/>
                <w:color w:val="002060"/>
              </w:rPr>
              <w:t xml:space="preserve">This module </w:t>
            </w:r>
            <w:r w:rsidR="00B71BA4">
              <w:rPr>
                <w:rFonts w:cs="Arial"/>
                <w:color w:val="002060"/>
              </w:rPr>
              <w:t>can</w:t>
            </w:r>
            <w:r w:rsidR="00DE3F04">
              <w:rPr>
                <w:rFonts w:cs="Arial"/>
                <w:color w:val="002060"/>
              </w:rPr>
              <w:t xml:space="preserve"> </w:t>
            </w:r>
            <w:r w:rsidR="00B71BA4">
              <w:rPr>
                <w:rFonts w:cs="Arial"/>
                <w:color w:val="002060"/>
              </w:rPr>
              <w:t>serve as</w:t>
            </w:r>
            <w:r w:rsidR="00084781">
              <w:rPr>
                <w:rFonts w:cs="Arial"/>
                <w:color w:val="002060"/>
              </w:rPr>
              <w:t xml:space="preserve"> part of a</w:t>
            </w:r>
            <w:r w:rsidR="00DE3F04">
              <w:rPr>
                <w:rFonts w:cs="Arial"/>
                <w:color w:val="002060"/>
              </w:rPr>
              <w:t xml:space="preserve"> workshop</w:t>
            </w:r>
            <w:r w:rsidR="00B71BA4">
              <w:rPr>
                <w:rFonts w:cs="Arial"/>
                <w:color w:val="002060"/>
              </w:rPr>
              <w:t xml:space="preserve"> on preparing grant proposals. It also can serve as part of a</w:t>
            </w:r>
            <w:r w:rsidR="00DE3F04">
              <w:rPr>
                <w:rFonts w:cs="Arial"/>
                <w:color w:val="002060"/>
              </w:rPr>
              <w:t xml:space="preserve"> </w:t>
            </w:r>
            <w:r w:rsidR="00B71BA4">
              <w:rPr>
                <w:rFonts w:cs="Arial"/>
                <w:color w:val="002060"/>
              </w:rPr>
              <w:t xml:space="preserve">workshop unit, </w:t>
            </w:r>
            <w:r w:rsidR="00DE3F04">
              <w:rPr>
                <w:rFonts w:cs="Arial"/>
                <w:color w:val="002060"/>
              </w:rPr>
              <w:t xml:space="preserve">course </w:t>
            </w:r>
            <w:r w:rsidR="00084781">
              <w:rPr>
                <w:rFonts w:cs="Arial"/>
                <w:color w:val="002060"/>
              </w:rPr>
              <w:t>unit</w:t>
            </w:r>
            <w:r w:rsidR="00B71BA4">
              <w:rPr>
                <w:rFonts w:cs="Arial"/>
                <w:color w:val="002060"/>
              </w:rPr>
              <w:t>, or short course</w:t>
            </w:r>
            <w:r w:rsidR="00084781">
              <w:rPr>
                <w:rFonts w:cs="Arial"/>
                <w:color w:val="002060"/>
              </w:rPr>
              <w:t xml:space="preserve"> on </w:t>
            </w:r>
            <w:r w:rsidR="00B71BA4">
              <w:rPr>
                <w:rFonts w:cs="Arial"/>
                <w:color w:val="002060"/>
              </w:rPr>
              <w:t>the topic. It is one of nine modules on</w:t>
            </w:r>
            <w:r w:rsidR="00084781">
              <w:rPr>
                <w:rFonts w:cs="Arial"/>
                <w:color w:val="002060"/>
              </w:rPr>
              <w:t xml:space="preserve"> </w:t>
            </w:r>
            <w:r w:rsidR="00B71BA4">
              <w:rPr>
                <w:rFonts w:cs="Arial"/>
                <w:color w:val="002060"/>
              </w:rPr>
              <w:t>preparing grant proposals</w:t>
            </w:r>
            <w:r w:rsidR="00084781">
              <w:rPr>
                <w:rFonts w:cs="Arial"/>
                <w:color w:val="002060"/>
              </w:rPr>
              <w:t>.</w:t>
            </w:r>
            <w:r w:rsidR="00DC2986">
              <w:rPr>
                <w:rFonts w:cs="Arial"/>
                <w:color w:val="002060"/>
              </w:rPr>
              <w:t xml:space="preserve"> T</w:t>
            </w:r>
            <w:r w:rsidR="00084781">
              <w:rPr>
                <w:rFonts w:cs="Arial"/>
                <w:color w:val="002060"/>
              </w:rPr>
              <w:t>ypically, most or all of the nine should be used, in the order (or approximately the order) in which they are numbered.</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Unit Title</w:t>
            </w:r>
          </w:p>
        </w:tc>
        <w:tc>
          <w:tcPr>
            <w:tcW w:w="7458" w:type="dxa"/>
          </w:tcPr>
          <w:p w:rsidR="002A037A" w:rsidRPr="007E27E0" w:rsidRDefault="00084781" w:rsidP="00B031EB">
            <w:pPr>
              <w:rPr>
                <w:rFonts w:cs="Arial"/>
                <w:color w:val="002060"/>
              </w:rPr>
            </w:pPr>
            <w:r>
              <w:rPr>
                <w:rFonts w:cs="Arial"/>
                <w:color w:val="002060"/>
              </w:rPr>
              <w:t>Preparing Grant Proposals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No. of Unit</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Session Day/Time</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Length of Session</w:t>
            </w:r>
          </w:p>
        </w:tc>
        <w:tc>
          <w:tcPr>
            <w:tcW w:w="7458" w:type="dxa"/>
          </w:tcPr>
          <w:p w:rsidR="008246DC" w:rsidRPr="007E27E0" w:rsidRDefault="004338B1" w:rsidP="00DC2986">
            <w:pPr>
              <w:rPr>
                <w:rFonts w:cs="Arial"/>
                <w:color w:val="002060"/>
              </w:rPr>
            </w:pPr>
            <w:r w:rsidRPr="007E27E0">
              <w:rPr>
                <w:rFonts w:cs="Arial"/>
                <w:color w:val="002060"/>
              </w:rPr>
              <w:t xml:space="preserve">This module typically would run about </w:t>
            </w:r>
            <w:r w:rsidR="00B71BA4">
              <w:rPr>
                <w:rFonts w:cs="Arial"/>
                <w:color w:val="002060"/>
              </w:rPr>
              <w:t>30</w:t>
            </w:r>
            <w:r w:rsidR="008246DC">
              <w:rPr>
                <w:rFonts w:cs="Arial"/>
                <w:color w:val="002060"/>
              </w:rPr>
              <w:t xml:space="preserve"> to 60</w:t>
            </w:r>
            <w:r w:rsidR="000F13AF">
              <w:rPr>
                <w:rFonts w:cs="Arial"/>
                <w:color w:val="002060"/>
              </w:rPr>
              <w:t xml:space="preserve"> minutes</w:t>
            </w:r>
            <w:r w:rsidR="00B71BA4">
              <w:rPr>
                <w:rFonts w:cs="Arial"/>
                <w:color w:val="002060"/>
              </w:rPr>
              <w:t>. The length would depend mainly on how much the facilitator elaborates on points in the slides</w:t>
            </w:r>
            <w:r w:rsidR="00DC2986">
              <w:rPr>
                <w:rFonts w:cs="Arial"/>
                <w:color w:val="002060"/>
              </w:rPr>
              <w:t>, how much discussion there is, and how long is taken for the exercise,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Aim</w:t>
            </w:r>
          </w:p>
        </w:tc>
        <w:tc>
          <w:tcPr>
            <w:tcW w:w="7458" w:type="dxa"/>
          </w:tcPr>
          <w:p w:rsidR="002A037A" w:rsidRPr="007E27E0" w:rsidRDefault="002A037A" w:rsidP="008118B4">
            <w:pPr>
              <w:rPr>
                <w:rFonts w:cs="Arial"/>
                <w:color w:val="002060"/>
              </w:rPr>
            </w:pPr>
            <w:r w:rsidRPr="007E27E0">
              <w:rPr>
                <w:rFonts w:cs="Arial"/>
                <w:color w:val="002060"/>
              </w:rPr>
              <w:t xml:space="preserve">This module is intended mainly to </w:t>
            </w:r>
            <w:r w:rsidR="00937F64">
              <w:rPr>
                <w:rFonts w:cs="Arial"/>
                <w:color w:val="002060"/>
              </w:rPr>
              <w:t xml:space="preserve">help participants (1) </w:t>
            </w:r>
            <w:r w:rsidR="008118B4">
              <w:rPr>
                <w:rFonts w:cs="Arial"/>
                <w:color w:val="002060"/>
              </w:rPr>
              <w:t>review some key advice from earlier modules</w:t>
            </w:r>
            <w:r w:rsidR="00937F64">
              <w:rPr>
                <w:rFonts w:cs="Arial"/>
                <w:color w:val="002060"/>
              </w:rPr>
              <w:t>,</w:t>
            </w:r>
            <w:r w:rsidR="00C15A36">
              <w:rPr>
                <w:rFonts w:cs="Arial"/>
                <w:color w:val="002060"/>
              </w:rPr>
              <w:t xml:space="preserve"> (2) </w:t>
            </w:r>
            <w:r w:rsidR="008118B4">
              <w:rPr>
                <w:rFonts w:cs="Arial"/>
                <w:color w:val="002060"/>
              </w:rPr>
              <w:t>recognize problems commonly contributing to rejection of proposals</w:t>
            </w:r>
            <w:r w:rsidR="00937F64">
              <w:rPr>
                <w:rFonts w:cs="Arial"/>
                <w:color w:val="002060"/>
              </w:rPr>
              <w:t xml:space="preserve">, and (3) </w:t>
            </w:r>
            <w:r w:rsidR="007D5A24">
              <w:rPr>
                <w:rFonts w:cs="Arial"/>
                <w:color w:val="002060"/>
              </w:rPr>
              <w:t xml:space="preserve">know how to </w:t>
            </w:r>
            <w:r w:rsidR="008118B4">
              <w:rPr>
                <w:rFonts w:cs="Arial"/>
                <w:color w:val="002060"/>
              </w:rPr>
              <w:t>avoid these problems</w:t>
            </w:r>
            <w:r w:rsidR="00937F64">
              <w:rPr>
                <w:rFonts w:cs="Arial"/>
                <w:color w:val="002060"/>
              </w:rPr>
              <w:t>.</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Outcomes</w:t>
            </w:r>
          </w:p>
        </w:tc>
        <w:tc>
          <w:tcPr>
            <w:tcW w:w="7458" w:type="dxa"/>
          </w:tcPr>
          <w:p w:rsidR="002A037A" w:rsidRPr="007E27E0" w:rsidRDefault="002A037A" w:rsidP="008118B4">
            <w:pPr>
              <w:rPr>
                <w:rFonts w:cs="Arial"/>
                <w:color w:val="002060"/>
              </w:rPr>
            </w:pPr>
            <w:r w:rsidRPr="007E27E0">
              <w:rPr>
                <w:rFonts w:cs="Arial"/>
                <w:color w:val="002060"/>
              </w:rPr>
              <w:t>By the end of this module</w:t>
            </w:r>
            <w:r w:rsidR="00675BFD" w:rsidRPr="007E27E0">
              <w:rPr>
                <w:rFonts w:cs="Arial"/>
                <w:color w:val="002060"/>
              </w:rPr>
              <w:t>,</w:t>
            </w:r>
            <w:r w:rsidRPr="007E27E0">
              <w:rPr>
                <w:rFonts w:cs="Arial"/>
                <w:color w:val="002060"/>
              </w:rPr>
              <w:t xml:space="preserve"> participants will be able to</w:t>
            </w:r>
            <w:r w:rsidR="00380F18" w:rsidRPr="007E27E0">
              <w:rPr>
                <w:rFonts w:cs="Arial"/>
                <w:color w:val="002060"/>
              </w:rPr>
              <w:t xml:space="preserve"> (1) </w:t>
            </w:r>
            <w:r w:rsidR="008118B4">
              <w:rPr>
                <w:rFonts w:cs="Arial"/>
                <w:color w:val="002060"/>
              </w:rPr>
              <w:t xml:space="preserve">list problems commonly contributing to rejection of proposals and (2) </w:t>
            </w:r>
            <w:r w:rsidR="007D5A24">
              <w:rPr>
                <w:rFonts w:cs="Arial"/>
                <w:color w:val="002060"/>
              </w:rPr>
              <w:t xml:space="preserve">explain </w:t>
            </w:r>
            <w:r w:rsidR="008118B4">
              <w:rPr>
                <w:rFonts w:cs="Arial"/>
                <w:color w:val="002060"/>
              </w:rPr>
              <w:t>some ways to help avoid these problems</w:t>
            </w:r>
            <w:r w:rsidR="00DC2986">
              <w:rPr>
                <w:rFonts w:cs="Arial"/>
                <w:color w:val="002060"/>
              </w:rPr>
              <w:t>.</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Facilitator Profile</w:t>
            </w:r>
          </w:p>
        </w:tc>
        <w:tc>
          <w:tcPr>
            <w:tcW w:w="7458" w:type="dxa"/>
          </w:tcPr>
          <w:p w:rsidR="002A037A" w:rsidRPr="007E27E0" w:rsidRDefault="00FC1D2C" w:rsidP="005B2AF7">
            <w:pPr>
              <w:rPr>
                <w:rFonts w:cs="Arial"/>
                <w:color w:val="002060"/>
              </w:rPr>
            </w:pPr>
            <w:r>
              <w:rPr>
                <w:rFonts w:cs="Arial"/>
                <w:color w:val="002060"/>
              </w:rPr>
              <w:t xml:space="preserve">This module </w:t>
            </w:r>
            <w:r w:rsidR="005B2AF7">
              <w:rPr>
                <w:rFonts w:cs="Arial"/>
                <w:color w:val="002060"/>
              </w:rPr>
              <w:t>would ideally</w:t>
            </w:r>
            <w:r>
              <w:rPr>
                <w:rFonts w:cs="Arial"/>
                <w:color w:val="002060"/>
              </w:rPr>
              <w:t xml:space="preserve"> be facilitated by </w:t>
            </w:r>
            <w:r w:rsidR="002A037A" w:rsidRPr="007E27E0">
              <w:rPr>
                <w:rFonts w:cs="Arial"/>
                <w:color w:val="002060"/>
              </w:rPr>
              <w:t>someone w</w:t>
            </w:r>
            <w:r>
              <w:rPr>
                <w:rFonts w:cs="Arial"/>
                <w:color w:val="002060"/>
              </w:rPr>
              <w:t>ith</w:t>
            </w:r>
            <w:r w:rsidR="002A037A" w:rsidRPr="007E27E0">
              <w:rPr>
                <w:rFonts w:cs="Arial"/>
                <w:color w:val="002060"/>
              </w:rPr>
              <w:t xml:space="preserve"> experience </w:t>
            </w:r>
            <w:r>
              <w:rPr>
                <w:rFonts w:cs="Arial"/>
                <w:color w:val="002060"/>
              </w:rPr>
              <w:t>in</w:t>
            </w:r>
            <w:r w:rsidR="002A037A" w:rsidRPr="007E27E0">
              <w:rPr>
                <w:rFonts w:cs="Arial"/>
                <w:color w:val="002060"/>
              </w:rPr>
              <w:t xml:space="preserve"> </w:t>
            </w:r>
            <w:r w:rsidR="00DE36F6">
              <w:rPr>
                <w:rFonts w:cs="Arial"/>
                <w:color w:val="002060"/>
              </w:rPr>
              <w:t>writing, editing, or reviewing grant proposals</w:t>
            </w:r>
            <w:r>
              <w:rPr>
                <w:rFonts w:cs="Arial"/>
                <w:color w:val="002060"/>
              </w:rPr>
              <w:t xml:space="preserve">. </w:t>
            </w:r>
            <w:r w:rsidR="00C7379C">
              <w:rPr>
                <w:rFonts w:cs="Arial"/>
                <w:color w:val="002060"/>
              </w:rPr>
              <w:t xml:space="preserve">A less </w:t>
            </w:r>
            <w:r w:rsidR="005B2AF7">
              <w:rPr>
                <w:rFonts w:cs="Arial"/>
                <w:color w:val="002060"/>
              </w:rPr>
              <w:t>experienced</w:t>
            </w:r>
            <w:r w:rsidR="00C7379C">
              <w:rPr>
                <w:rFonts w:cs="Arial"/>
                <w:color w:val="002060"/>
              </w:rPr>
              <w:t xml:space="preserve"> facilitator</w:t>
            </w:r>
            <w:r w:rsidR="002A037A" w:rsidRPr="007E27E0">
              <w:rPr>
                <w:rFonts w:cs="Arial"/>
                <w:color w:val="002060"/>
              </w:rPr>
              <w:t xml:space="preserve"> also can present the module</w:t>
            </w:r>
            <w:r w:rsidR="00EE357D">
              <w:rPr>
                <w:rFonts w:cs="Arial"/>
                <w:color w:val="002060"/>
              </w:rPr>
              <w:t>, as the combination of PowerPoint slides and facilitator notes provides sufficient information to do so</w:t>
            </w:r>
            <w:r w:rsidR="002A037A" w:rsidRPr="007E27E0">
              <w:rPr>
                <w:rFonts w:cs="Arial"/>
                <w:color w:val="002060"/>
              </w:rPr>
              <w:t xml:space="preserve">.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Participant Profile</w:t>
            </w:r>
          </w:p>
        </w:tc>
        <w:tc>
          <w:tcPr>
            <w:tcW w:w="7458" w:type="dxa"/>
          </w:tcPr>
          <w:p w:rsidR="002A037A" w:rsidRPr="007E27E0" w:rsidRDefault="002A037A" w:rsidP="00DE36F6">
            <w:pPr>
              <w:rPr>
                <w:rFonts w:cs="Arial"/>
                <w:color w:val="002060"/>
              </w:rPr>
            </w:pPr>
            <w:r w:rsidRPr="007E27E0">
              <w:rPr>
                <w:rFonts w:cs="Arial"/>
                <w:color w:val="002060"/>
              </w:rPr>
              <w:t>This module is primarily for early-career researchers w</w:t>
            </w:r>
            <w:r w:rsidR="00DE36F6">
              <w:rPr>
                <w:rFonts w:cs="Arial"/>
                <w:color w:val="002060"/>
              </w:rPr>
              <w:t>ith little or no experience preparing grant proposals</w:t>
            </w:r>
            <w:r w:rsidRPr="007E27E0">
              <w:rPr>
                <w:rFonts w:cs="Arial"/>
                <w:color w:val="002060"/>
              </w:rPr>
              <w:t xml:space="preserve">. </w:t>
            </w:r>
            <w:r w:rsidR="00DE36F6">
              <w:rPr>
                <w:rFonts w:cs="Arial"/>
                <w:color w:val="002060"/>
              </w:rPr>
              <w:t>However, it</w:t>
            </w:r>
            <w:r w:rsidR="00675BFD" w:rsidRPr="007E27E0">
              <w:rPr>
                <w:rFonts w:cs="Arial"/>
                <w:color w:val="002060"/>
              </w:rPr>
              <w:t xml:space="preserve"> also may</w:t>
            </w:r>
            <w:r w:rsidRPr="007E27E0">
              <w:rPr>
                <w:rFonts w:cs="Arial"/>
                <w:color w:val="002060"/>
              </w:rPr>
              <w:t xml:space="preserve"> </w:t>
            </w:r>
            <w:r w:rsidR="00DE36F6">
              <w:rPr>
                <w:rFonts w:cs="Arial"/>
                <w:color w:val="002060"/>
              </w:rPr>
              <w:t>aid</w:t>
            </w:r>
            <w:r w:rsidRPr="007E27E0">
              <w:rPr>
                <w:rFonts w:cs="Arial"/>
                <w:color w:val="002060"/>
              </w:rPr>
              <w:t xml:space="preserve"> mid-career researchers who wish to </w:t>
            </w:r>
            <w:r w:rsidR="00675BFD" w:rsidRPr="007E27E0">
              <w:rPr>
                <w:rFonts w:cs="Arial"/>
                <w:color w:val="002060"/>
              </w:rPr>
              <w:t xml:space="preserve">improve their </w:t>
            </w:r>
            <w:r w:rsidR="00DE36F6">
              <w:rPr>
                <w:rFonts w:cs="Arial"/>
                <w:color w:val="002060"/>
              </w:rPr>
              <w:t>preparation of grant proposals</w:t>
            </w:r>
            <w:r w:rsidRPr="007E27E0">
              <w:rPr>
                <w:rFonts w:cs="Arial"/>
                <w:color w:val="002060"/>
              </w:rPr>
              <w:t xml:space="preserve"> or </w:t>
            </w:r>
            <w:r w:rsidR="00DE36F6">
              <w:rPr>
                <w:rFonts w:cs="Arial"/>
                <w:color w:val="002060"/>
              </w:rPr>
              <w:t>their mentoring of</w:t>
            </w:r>
            <w:r w:rsidRPr="007E27E0">
              <w:rPr>
                <w:rFonts w:cs="Arial"/>
                <w:color w:val="002060"/>
              </w:rPr>
              <w:t xml:space="preserve"> others in </w:t>
            </w:r>
            <w:r w:rsidR="00DE36F6">
              <w:rPr>
                <w:rFonts w:cs="Arial"/>
                <w:color w:val="002060"/>
              </w:rPr>
              <w:t>this regard</w:t>
            </w:r>
            <w:r w:rsidRPr="007E27E0">
              <w:rPr>
                <w:rFonts w:cs="Arial"/>
                <w:color w:val="002060"/>
              </w:rPr>
              <w:t xml:space="preserve">. </w:t>
            </w:r>
            <w:r w:rsidR="00675BFD" w:rsidRPr="007E27E0">
              <w:rPr>
                <w:rFonts w:cs="Arial"/>
                <w:color w:val="002060"/>
              </w:rPr>
              <w:t>In addition, it</w:t>
            </w:r>
            <w:r w:rsidRPr="007E27E0">
              <w:rPr>
                <w:rFonts w:cs="Arial"/>
                <w:color w:val="002060"/>
              </w:rPr>
              <w:t xml:space="preserve"> may be helpful to some editors and writing instructors.</w:t>
            </w:r>
            <w:r w:rsidR="00DE36F6">
              <w:rPr>
                <w:rFonts w:cs="Arial"/>
                <w:color w:val="002060"/>
              </w:rPr>
              <w:t xml:space="preserve"> Participants having experience with grant proposals may be able to enrich the workshop by sharing their experience.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Pre-workshop Activities</w:t>
            </w:r>
          </w:p>
        </w:tc>
        <w:tc>
          <w:tcPr>
            <w:tcW w:w="7458" w:type="dxa"/>
          </w:tcPr>
          <w:p w:rsidR="002A037A" w:rsidRPr="007E27E0" w:rsidRDefault="00CE176E" w:rsidP="008118B4">
            <w:pPr>
              <w:rPr>
                <w:rFonts w:cs="Arial"/>
                <w:color w:val="002060"/>
              </w:rPr>
            </w:pPr>
            <w:r>
              <w:rPr>
                <w:rFonts w:cs="Arial"/>
                <w:color w:val="002060"/>
              </w:rPr>
              <w:t>No pre-workshop activities are required. However,</w:t>
            </w:r>
            <w:r w:rsidR="007D5A24">
              <w:rPr>
                <w:rFonts w:cs="Arial"/>
                <w:color w:val="002060"/>
              </w:rPr>
              <w:t xml:space="preserve"> participants who have prepared </w:t>
            </w:r>
            <w:r w:rsidR="008118B4">
              <w:rPr>
                <w:rFonts w:cs="Arial"/>
                <w:color w:val="002060"/>
              </w:rPr>
              <w:t>proposals</w:t>
            </w:r>
            <w:r w:rsidR="007D5A24">
              <w:rPr>
                <w:rFonts w:cs="Arial"/>
                <w:color w:val="002060"/>
              </w:rPr>
              <w:t xml:space="preserve"> are encouraged to bring them to the session.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Room Layout</w:t>
            </w:r>
          </w:p>
        </w:tc>
        <w:tc>
          <w:tcPr>
            <w:tcW w:w="7458" w:type="dxa"/>
          </w:tcPr>
          <w:p w:rsidR="002A037A" w:rsidRPr="007E27E0" w:rsidRDefault="002A037A" w:rsidP="00800286">
            <w:pPr>
              <w:rPr>
                <w:rFonts w:cs="Arial"/>
                <w:color w:val="002060"/>
              </w:rPr>
            </w:pPr>
            <w:r w:rsidRPr="007E27E0">
              <w:rPr>
                <w:rFonts w:cs="Arial"/>
                <w:color w:val="002060"/>
              </w:rPr>
              <w:t>Ideally, this module will be presented in a room layout facilitating interaction—for example, with</w:t>
            </w:r>
            <w:r w:rsidR="00800286" w:rsidRPr="007E27E0">
              <w:rPr>
                <w:rFonts w:cs="Arial"/>
                <w:color w:val="002060"/>
              </w:rPr>
              <w:t xml:space="preserve"> several small tables, with</w:t>
            </w:r>
            <w:r w:rsidRPr="007E27E0">
              <w:rPr>
                <w:rFonts w:cs="Arial"/>
                <w:color w:val="002060"/>
              </w:rPr>
              <w:t xml:space="preserve"> tables in a U configuration</w:t>
            </w:r>
            <w:r w:rsidR="00065F79" w:rsidRPr="007E27E0">
              <w:rPr>
                <w:rFonts w:cs="Arial"/>
                <w:color w:val="002060"/>
              </w:rPr>
              <w:t>,</w:t>
            </w:r>
            <w:r w:rsidRPr="007E27E0">
              <w:rPr>
                <w:rFonts w:cs="Arial"/>
                <w:color w:val="002060"/>
              </w:rPr>
              <w:t xml:space="preserve"> </w:t>
            </w:r>
            <w:r w:rsidR="00800286" w:rsidRPr="007E27E0">
              <w:rPr>
                <w:rFonts w:cs="Arial"/>
                <w:color w:val="002060"/>
              </w:rPr>
              <w:t xml:space="preserve">or with </w:t>
            </w:r>
            <w:r w:rsidRPr="007E27E0">
              <w:rPr>
                <w:rFonts w:cs="Arial"/>
                <w:color w:val="002060"/>
              </w:rPr>
              <w:t>a conference table. However, this module also can be presented in a traditional classroom or a lecture hall.</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lastRenderedPageBreak/>
              <w:t>Number of Participants</w:t>
            </w:r>
          </w:p>
        </w:tc>
        <w:tc>
          <w:tcPr>
            <w:tcW w:w="7458" w:type="dxa"/>
          </w:tcPr>
          <w:p w:rsidR="002A037A" w:rsidRPr="007E27E0" w:rsidRDefault="002A037A" w:rsidP="004338B1">
            <w:pPr>
              <w:rPr>
                <w:rFonts w:cs="Arial"/>
                <w:color w:val="002060"/>
              </w:rPr>
            </w:pPr>
            <w:r w:rsidRPr="007E27E0">
              <w:rPr>
                <w:rFonts w:cs="Arial"/>
                <w:color w:val="002060"/>
              </w:rPr>
              <w:t xml:space="preserve">For optimum discussion, the number of participants should be limited to about 10–15. However, the module also can reasonably delivered to about 25 participants.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Files and Materials</w:t>
            </w:r>
          </w:p>
        </w:tc>
        <w:tc>
          <w:tcPr>
            <w:tcW w:w="7458" w:type="dxa"/>
          </w:tcPr>
          <w:p w:rsidR="002A037A" w:rsidRDefault="002A037A" w:rsidP="001569EE">
            <w:pPr>
              <w:rPr>
                <w:rFonts w:cs="Arial"/>
                <w:color w:val="002060"/>
              </w:rPr>
            </w:pPr>
            <w:r w:rsidRPr="007E27E0">
              <w:rPr>
                <w:rFonts w:cs="Arial"/>
                <w:color w:val="002060"/>
              </w:rPr>
              <w:t xml:space="preserve">PowerPoint file: </w:t>
            </w:r>
            <w:r w:rsidR="00CE176E">
              <w:rPr>
                <w:rFonts w:cs="Arial"/>
                <w:color w:val="002060"/>
              </w:rPr>
              <w:t>0</w:t>
            </w:r>
            <w:r w:rsidR="008118B4">
              <w:rPr>
                <w:rFonts w:cs="Arial"/>
                <w:color w:val="002060"/>
              </w:rPr>
              <w:t>7</w:t>
            </w:r>
            <w:r w:rsidR="00CE176E">
              <w:rPr>
                <w:rFonts w:cs="Arial"/>
                <w:color w:val="002060"/>
              </w:rPr>
              <w:t>_</w:t>
            </w:r>
            <w:r w:rsidR="008118B4">
              <w:rPr>
                <w:rFonts w:cs="Arial"/>
                <w:color w:val="002060"/>
              </w:rPr>
              <w:t>Common Problems</w:t>
            </w:r>
          </w:p>
          <w:p w:rsidR="006B37F7" w:rsidRPr="007E27E0" w:rsidRDefault="006B37F7" w:rsidP="00974C03">
            <w:pPr>
              <w:rPr>
                <w:rFonts w:cs="Arial"/>
                <w:color w:val="002060"/>
              </w:rPr>
            </w:pPr>
          </w:p>
        </w:tc>
      </w:tr>
      <w:tr w:rsidR="006A76B2" w:rsidRPr="006A76B2" w:rsidTr="002A037A">
        <w:tc>
          <w:tcPr>
            <w:tcW w:w="1778" w:type="dxa"/>
          </w:tcPr>
          <w:p w:rsidR="002A037A" w:rsidRPr="007E27E0" w:rsidRDefault="002A037A" w:rsidP="00065F79">
            <w:pPr>
              <w:rPr>
                <w:rFonts w:cs="Arial"/>
                <w:color w:val="002060"/>
              </w:rPr>
            </w:pPr>
            <w:r w:rsidRPr="007E27E0">
              <w:rPr>
                <w:rFonts w:cs="Arial"/>
                <w:color w:val="002060"/>
              </w:rPr>
              <w:t xml:space="preserve">Visual </w:t>
            </w:r>
            <w:r w:rsidR="00065F79" w:rsidRPr="007E27E0">
              <w:rPr>
                <w:rFonts w:cs="Arial"/>
                <w:color w:val="002060"/>
              </w:rPr>
              <w:t>A</w:t>
            </w:r>
            <w:r w:rsidRPr="007E27E0">
              <w:rPr>
                <w:rFonts w:cs="Arial"/>
                <w:color w:val="002060"/>
              </w:rPr>
              <w:t xml:space="preserve">ids and </w:t>
            </w:r>
            <w:r w:rsidR="00065F79" w:rsidRPr="007E27E0">
              <w:rPr>
                <w:rFonts w:cs="Arial"/>
                <w:color w:val="002060"/>
              </w:rPr>
              <w:t>R</w:t>
            </w:r>
            <w:r w:rsidRPr="007E27E0">
              <w:rPr>
                <w:rFonts w:cs="Arial"/>
                <w:color w:val="002060"/>
              </w:rPr>
              <w:t>esources</w:t>
            </w:r>
          </w:p>
        </w:tc>
        <w:tc>
          <w:tcPr>
            <w:tcW w:w="7458" w:type="dxa"/>
          </w:tcPr>
          <w:p w:rsidR="002A037A" w:rsidRDefault="002A037A" w:rsidP="00CE176E">
            <w:pPr>
              <w:rPr>
                <w:rFonts w:cs="Arial"/>
                <w:color w:val="002060"/>
              </w:rPr>
            </w:pPr>
            <w:r w:rsidRPr="007E27E0">
              <w:rPr>
                <w:rFonts w:cs="Arial"/>
                <w:color w:val="002060"/>
              </w:rPr>
              <w:t>Computer with PowerPoint; projector for PowerPoint presentation</w:t>
            </w:r>
          </w:p>
          <w:p w:rsidR="00C451A0" w:rsidRPr="007E27E0" w:rsidRDefault="00C451A0" w:rsidP="00582D63">
            <w:pPr>
              <w:rPr>
                <w:rFonts w:cs="Arial"/>
                <w:color w:val="002060"/>
              </w:rPr>
            </w:pP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Potential Embellishments of the PowerPoint</w:t>
            </w:r>
          </w:p>
        </w:tc>
        <w:tc>
          <w:tcPr>
            <w:tcW w:w="7458" w:type="dxa"/>
          </w:tcPr>
          <w:p w:rsidR="002A037A" w:rsidRDefault="002A037A" w:rsidP="006D12FD">
            <w:pPr>
              <w:rPr>
                <w:rFonts w:cs="Arial"/>
                <w:color w:val="002060"/>
              </w:rPr>
            </w:pPr>
            <w:r w:rsidRPr="007E27E0">
              <w:rPr>
                <w:rFonts w:cs="Arial"/>
                <w:color w:val="002060"/>
              </w:rPr>
              <w:t>To keep the file small, the presentation consists almost solely of text. Images can be added to make it more visually appealing. For example, decorative images can be inserted between sections to signal a change of subtopic and provide visual relief. Also, relevant images can be added to selected slides</w:t>
            </w:r>
            <w:r w:rsidR="00232D2D">
              <w:rPr>
                <w:rFonts w:cs="Arial"/>
                <w:color w:val="002060"/>
              </w:rPr>
              <w:t xml:space="preserve"> if desired</w:t>
            </w:r>
            <w:r w:rsidRPr="007E27E0">
              <w:rPr>
                <w:rFonts w:cs="Arial"/>
                <w:color w:val="002060"/>
              </w:rPr>
              <w:t>.</w:t>
            </w:r>
            <w:r w:rsidR="006063AA">
              <w:rPr>
                <w:rFonts w:cs="Arial"/>
                <w:color w:val="002060"/>
              </w:rPr>
              <w:t xml:space="preserve"> </w:t>
            </w:r>
          </w:p>
          <w:p w:rsidR="002338EF" w:rsidRPr="007E27E0" w:rsidRDefault="00A537E1" w:rsidP="00C451A0">
            <w:pPr>
              <w:rPr>
                <w:rFonts w:cs="Arial"/>
                <w:color w:val="002060"/>
              </w:rPr>
            </w:pPr>
            <w:r>
              <w:rPr>
                <w:rFonts w:cs="Arial"/>
                <w:color w:val="002060"/>
              </w:rPr>
              <w:t>If desired, the facilitator can divide the material on a given slide into more than one slide or can format some slides for progressive disclosure, in which items on a slide are revealed one by one.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methods and activities</w:t>
            </w:r>
          </w:p>
          <w:p w:rsidR="002A037A" w:rsidRPr="007E27E0" w:rsidRDefault="002A037A" w:rsidP="00B031EB">
            <w:pPr>
              <w:rPr>
                <w:rFonts w:cs="Arial"/>
                <w:color w:val="002060"/>
              </w:rPr>
            </w:pPr>
          </w:p>
          <w:p w:rsidR="002A037A" w:rsidRPr="007E27E0" w:rsidRDefault="002A037A" w:rsidP="00B031EB">
            <w:pPr>
              <w:rPr>
                <w:rFonts w:cs="Arial"/>
                <w:color w:val="002060"/>
              </w:rPr>
            </w:pPr>
          </w:p>
          <w:p w:rsidR="002A037A" w:rsidRPr="007E27E0" w:rsidRDefault="002A037A" w:rsidP="00B031EB">
            <w:pPr>
              <w:rPr>
                <w:rFonts w:cs="Arial"/>
                <w:color w:val="002060"/>
              </w:rPr>
            </w:pPr>
          </w:p>
        </w:tc>
        <w:tc>
          <w:tcPr>
            <w:tcW w:w="7458" w:type="dxa"/>
          </w:tcPr>
          <w:p w:rsidR="002A037A" w:rsidRPr="007E27E0" w:rsidRDefault="002A037A" w:rsidP="00CE176E">
            <w:pPr>
              <w:rPr>
                <w:color w:val="002060"/>
              </w:rPr>
            </w:pPr>
            <w:r w:rsidRPr="007E27E0">
              <w:rPr>
                <w:rFonts w:cs="Arial"/>
                <w:color w:val="002060"/>
              </w:rPr>
              <w:t xml:space="preserve">The following notes may help facilitators </w:t>
            </w:r>
            <w:r w:rsidR="00DB749F" w:rsidRPr="007E27E0">
              <w:rPr>
                <w:rFonts w:cs="Arial"/>
                <w:color w:val="002060"/>
              </w:rPr>
              <w:t>to</w:t>
            </w:r>
            <w:r w:rsidRPr="007E27E0">
              <w:rPr>
                <w:rFonts w:cs="Arial"/>
                <w:color w:val="002060"/>
              </w:rPr>
              <w:t xml:space="preserve"> (1) elaborat</w:t>
            </w:r>
            <w:r w:rsidR="00DB749F" w:rsidRPr="007E27E0">
              <w:rPr>
                <w:rFonts w:cs="Arial"/>
                <w:color w:val="002060"/>
              </w:rPr>
              <w:t>e</w:t>
            </w:r>
            <w:r w:rsidRPr="007E27E0">
              <w:rPr>
                <w:rFonts w:cs="Arial"/>
                <w:color w:val="002060"/>
              </w:rPr>
              <w:t xml:space="preserve"> on the content of some slides and (2) elici</w:t>
            </w:r>
            <w:r w:rsidR="00DB749F" w:rsidRPr="007E27E0">
              <w:rPr>
                <w:rFonts w:cs="Arial"/>
                <w:color w:val="002060"/>
              </w:rPr>
              <w:t>t</w:t>
            </w:r>
            <w:r w:rsidRPr="007E27E0">
              <w:rPr>
                <w:rFonts w:cs="Arial"/>
                <w:color w:val="002060"/>
              </w:rPr>
              <w:t xml:space="preserve"> group par</w:t>
            </w:r>
            <w:r w:rsidR="00DB749F" w:rsidRPr="007E27E0">
              <w:rPr>
                <w:rFonts w:cs="Arial"/>
                <w:color w:val="002060"/>
              </w:rPr>
              <w:t xml:space="preserve">ticipation at suitable times. </w:t>
            </w:r>
            <w:r w:rsidRPr="007E27E0">
              <w:rPr>
                <w:color w:val="002060"/>
              </w:rPr>
              <w:t xml:space="preserve">(Slide 1 </w:t>
            </w:r>
            <w:r w:rsidR="00065F79" w:rsidRPr="007E27E0">
              <w:rPr>
                <w:color w:val="002060"/>
              </w:rPr>
              <w:t>is a</w:t>
            </w:r>
            <w:r w:rsidRPr="007E27E0">
              <w:rPr>
                <w:color w:val="002060"/>
              </w:rPr>
              <w:t xml:space="preserve"> title slide.)</w:t>
            </w:r>
          </w:p>
          <w:p w:rsidR="002A037A" w:rsidRPr="007E27E0" w:rsidRDefault="002A037A" w:rsidP="00DB749F">
            <w:pPr>
              <w:pStyle w:val="ListParagraph"/>
              <w:framePr w:hSpace="0" w:wrap="auto" w:vAnchor="margin" w:hAnchor="text" w:yAlign="inline"/>
              <w:numPr>
                <w:ilvl w:val="0"/>
                <w:numId w:val="5"/>
              </w:numPr>
              <w:rPr>
                <w:color w:val="002060"/>
              </w:rPr>
            </w:pPr>
            <w:r w:rsidRPr="007E27E0">
              <w:rPr>
                <w:color w:val="002060"/>
              </w:rPr>
              <w:t xml:space="preserve">Slide </w:t>
            </w:r>
            <w:r w:rsidR="00065F79" w:rsidRPr="007E27E0">
              <w:rPr>
                <w:color w:val="002060"/>
              </w:rPr>
              <w:t>2</w:t>
            </w:r>
            <w:r w:rsidRPr="007E27E0">
              <w:rPr>
                <w:color w:val="002060"/>
              </w:rPr>
              <w:t xml:space="preserve"> (“</w:t>
            </w:r>
            <w:r w:rsidR="00C7379C">
              <w:rPr>
                <w:color w:val="002060"/>
              </w:rPr>
              <w:t>Overv</w:t>
            </w:r>
            <w:r w:rsidR="00CE176E">
              <w:rPr>
                <w:color w:val="002060"/>
              </w:rPr>
              <w:t>iew</w:t>
            </w:r>
            <w:r w:rsidRPr="007E27E0">
              <w:rPr>
                <w:color w:val="002060"/>
              </w:rPr>
              <w:t>”)</w:t>
            </w:r>
          </w:p>
          <w:p w:rsidR="002A037A" w:rsidRPr="007E27E0" w:rsidRDefault="002A037A" w:rsidP="00DB749F">
            <w:pPr>
              <w:pStyle w:val="ListParagraph"/>
              <w:framePr w:hSpace="0" w:wrap="auto" w:vAnchor="margin" w:hAnchor="text" w:yAlign="inline"/>
              <w:numPr>
                <w:ilvl w:val="1"/>
                <w:numId w:val="5"/>
              </w:numPr>
              <w:rPr>
                <w:color w:val="002060"/>
              </w:rPr>
            </w:pPr>
            <w:r w:rsidRPr="007E27E0">
              <w:rPr>
                <w:color w:val="002060"/>
              </w:rPr>
              <w:t>Note the topics that the module will address.</w:t>
            </w:r>
          </w:p>
          <w:p w:rsidR="002A037A" w:rsidRPr="007E27E0" w:rsidRDefault="002A037A" w:rsidP="00DB749F">
            <w:pPr>
              <w:pStyle w:val="ListParagraph"/>
              <w:framePr w:hSpace="0" w:wrap="auto" w:vAnchor="margin" w:hAnchor="text" w:yAlign="inline"/>
              <w:numPr>
                <w:ilvl w:val="1"/>
                <w:numId w:val="5"/>
              </w:numPr>
              <w:rPr>
                <w:color w:val="002060"/>
              </w:rPr>
            </w:pPr>
            <w:r w:rsidRPr="007E27E0">
              <w:rPr>
                <w:color w:val="002060"/>
              </w:rPr>
              <w:t xml:space="preserve">Note the module’s overall aim, which is stated earlier in this facilitator’s guide. (Feel free, of course, to frame </w:t>
            </w:r>
            <w:r w:rsidR="00974C03">
              <w:rPr>
                <w:color w:val="002060"/>
              </w:rPr>
              <w:t>it</w:t>
            </w:r>
            <w:r w:rsidRPr="007E27E0">
              <w:rPr>
                <w:color w:val="002060"/>
              </w:rPr>
              <w:t xml:space="preserve"> in the way </w:t>
            </w:r>
            <w:r w:rsidR="00065F79" w:rsidRPr="007E27E0">
              <w:rPr>
                <w:color w:val="002060"/>
              </w:rPr>
              <w:t xml:space="preserve">that </w:t>
            </w:r>
            <w:r w:rsidRPr="007E27E0">
              <w:rPr>
                <w:color w:val="002060"/>
              </w:rPr>
              <w:t>the group is likely to find most relevant.)</w:t>
            </w:r>
          </w:p>
          <w:p w:rsidR="002E6CDC" w:rsidRDefault="002A037A" w:rsidP="002E6CDC">
            <w:pPr>
              <w:pStyle w:val="ListParagraph"/>
              <w:framePr w:hSpace="0" w:wrap="auto" w:vAnchor="margin" w:hAnchor="text" w:yAlign="inline"/>
              <w:rPr>
                <w:color w:val="002060"/>
              </w:rPr>
            </w:pPr>
            <w:r w:rsidRPr="007E27E0">
              <w:rPr>
                <w:color w:val="002060"/>
              </w:rPr>
              <w:t xml:space="preserve">Slide </w:t>
            </w:r>
            <w:r w:rsidR="00065F79" w:rsidRPr="007E27E0">
              <w:rPr>
                <w:color w:val="002060"/>
              </w:rPr>
              <w:t>3</w:t>
            </w:r>
            <w:r w:rsidRPr="007E27E0">
              <w:rPr>
                <w:color w:val="002060"/>
              </w:rPr>
              <w:t xml:space="preserve"> (“</w:t>
            </w:r>
            <w:r w:rsidR="008118B4">
              <w:rPr>
                <w:color w:val="002060"/>
              </w:rPr>
              <w:t>Note</w:t>
            </w:r>
            <w:r w:rsidRPr="007E27E0">
              <w:rPr>
                <w:color w:val="002060"/>
              </w:rPr>
              <w:t>”)</w:t>
            </w:r>
          </w:p>
          <w:p w:rsidR="00C451A0" w:rsidRDefault="000B019C" w:rsidP="003E3F77">
            <w:pPr>
              <w:pStyle w:val="ListParagraph"/>
              <w:framePr w:hSpace="0" w:wrap="auto" w:vAnchor="margin" w:hAnchor="text" w:yAlign="inline"/>
              <w:numPr>
                <w:ilvl w:val="1"/>
                <w:numId w:val="4"/>
              </w:numPr>
              <w:rPr>
                <w:color w:val="002060"/>
              </w:rPr>
            </w:pPr>
            <w:r>
              <w:rPr>
                <w:color w:val="002060"/>
              </w:rPr>
              <w:t>Note</w:t>
            </w:r>
            <w:r w:rsidR="008118B4">
              <w:rPr>
                <w:color w:val="002060"/>
              </w:rPr>
              <w:t xml:space="preserve"> that the list that will be presented is based largely on content </w:t>
            </w:r>
            <w:r>
              <w:rPr>
                <w:color w:val="002060"/>
              </w:rPr>
              <w:t>of reviewers’ remarks on grant proposals.</w:t>
            </w:r>
          </w:p>
          <w:p w:rsidR="00DB749F" w:rsidRDefault="003E14A9" w:rsidP="00DB749F">
            <w:pPr>
              <w:pStyle w:val="ListParagraph"/>
              <w:framePr w:hSpace="0" w:wrap="auto" w:vAnchor="margin" w:hAnchor="text" w:yAlign="inline"/>
              <w:rPr>
                <w:color w:val="002060"/>
              </w:rPr>
            </w:pPr>
            <w:r w:rsidRPr="007E27E0">
              <w:rPr>
                <w:color w:val="002060"/>
              </w:rPr>
              <w:t>Slide 4 (“</w:t>
            </w:r>
            <w:r w:rsidR="000B019C">
              <w:rPr>
                <w:color w:val="002060"/>
              </w:rPr>
              <w:t>Common Problems to Avoid</w:t>
            </w:r>
            <w:r w:rsidRPr="007E27E0">
              <w:rPr>
                <w:color w:val="002060"/>
              </w:rPr>
              <w:t>”)</w:t>
            </w:r>
          </w:p>
          <w:p w:rsidR="000B019C" w:rsidRDefault="000B019C" w:rsidP="000B019C">
            <w:pPr>
              <w:pStyle w:val="ListParagraph"/>
              <w:framePr w:hSpace="0" w:wrap="auto" w:vAnchor="margin" w:hAnchor="text" w:yAlign="inline"/>
              <w:numPr>
                <w:ilvl w:val="1"/>
                <w:numId w:val="4"/>
              </w:numPr>
              <w:rPr>
                <w:color w:val="002060"/>
              </w:rPr>
            </w:pPr>
            <w:r>
              <w:rPr>
                <w:color w:val="002060"/>
              </w:rPr>
              <w:t>Re bullet 1: Reiterate the importance of following the instructions from the funding source.</w:t>
            </w:r>
            <w:r w:rsidR="000D38D4">
              <w:rPr>
                <w:color w:val="002060"/>
              </w:rPr>
              <w:t xml:space="preserve"> </w:t>
            </w:r>
          </w:p>
          <w:p w:rsidR="000B019C" w:rsidRDefault="000B019C" w:rsidP="000B019C">
            <w:pPr>
              <w:pStyle w:val="ListParagraph"/>
              <w:framePr w:hSpace="0" w:wrap="auto" w:vAnchor="margin" w:hAnchor="text" w:yAlign="inline"/>
              <w:numPr>
                <w:ilvl w:val="1"/>
                <w:numId w:val="4"/>
              </w:numPr>
              <w:rPr>
                <w:color w:val="002060"/>
              </w:rPr>
            </w:pPr>
            <w:r>
              <w:rPr>
                <w:color w:val="002060"/>
              </w:rPr>
              <w:t xml:space="preserve">Re bullet 2: Reiterate the importance of a thorough literature review. </w:t>
            </w:r>
          </w:p>
          <w:p w:rsidR="000B019C" w:rsidRDefault="000B019C" w:rsidP="000B019C">
            <w:pPr>
              <w:pStyle w:val="ListParagraph"/>
              <w:framePr w:hSpace="0" w:wrap="auto" w:vAnchor="margin" w:hAnchor="text" w:yAlign="inline"/>
              <w:numPr>
                <w:ilvl w:val="1"/>
                <w:numId w:val="4"/>
              </w:numPr>
              <w:rPr>
                <w:color w:val="002060"/>
              </w:rPr>
            </w:pPr>
            <w:r>
              <w:rPr>
                <w:color w:val="002060"/>
              </w:rPr>
              <w:t xml:space="preserve">Re bullet 3: Reiterate the point that the proposed work should </w:t>
            </w:r>
            <w:r w:rsidR="000D38D4">
              <w:rPr>
                <w:color w:val="002060"/>
              </w:rPr>
              <w:t>address</w:t>
            </w:r>
            <w:r>
              <w:rPr>
                <w:color w:val="002060"/>
              </w:rPr>
              <w:t xml:space="preserve"> one or more well-justified hypotheses or research questions or have some other sound logical basis. Perhaps remind the group that the work should not just be a “fishing expedition.”</w:t>
            </w:r>
          </w:p>
          <w:p w:rsidR="000B019C" w:rsidRDefault="000B019C" w:rsidP="000B019C">
            <w:pPr>
              <w:pStyle w:val="ListParagraph"/>
              <w:framePr w:hSpace="0" w:wrap="auto" w:vAnchor="margin" w:hAnchor="text" w:yAlign="inline"/>
              <w:numPr>
                <w:ilvl w:val="1"/>
                <w:numId w:val="4"/>
              </w:numPr>
              <w:rPr>
                <w:color w:val="002060"/>
              </w:rPr>
            </w:pPr>
            <w:r>
              <w:rPr>
                <w:color w:val="002060"/>
              </w:rPr>
              <w:t>Re bullet 4: Emphasize that normally the work being proposed should be novel, rather than just a slight variation of previous work.</w:t>
            </w:r>
          </w:p>
          <w:p w:rsidR="000B019C" w:rsidRDefault="000B019C" w:rsidP="000B019C">
            <w:pPr>
              <w:pStyle w:val="ListParagraph"/>
              <w:framePr w:hSpace="0" w:wrap="auto" w:vAnchor="margin" w:hAnchor="text" w:yAlign="inline"/>
              <w:numPr>
                <w:ilvl w:val="1"/>
                <w:numId w:val="4"/>
              </w:numPr>
              <w:rPr>
                <w:color w:val="002060"/>
              </w:rPr>
            </w:pPr>
            <w:r>
              <w:rPr>
                <w:color w:val="002060"/>
              </w:rPr>
              <w:t xml:space="preserve">Re bullet 5: Emphasize that the proposal should show that the plans for the proposed work have been thoroughly thought through. Perhaps note, though, that a proposal should not </w:t>
            </w:r>
            <w:r w:rsidR="000D38D4">
              <w:rPr>
                <w:color w:val="002060"/>
              </w:rPr>
              <w:t>contain excessive detail, such as minor details of laboratory protocols.</w:t>
            </w:r>
          </w:p>
          <w:p w:rsidR="000D38D4" w:rsidRDefault="000D38D4" w:rsidP="000B019C">
            <w:pPr>
              <w:pStyle w:val="ListParagraph"/>
              <w:framePr w:hSpace="0" w:wrap="auto" w:vAnchor="margin" w:hAnchor="text" w:yAlign="inline"/>
              <w:numPr>
                <w:ilvl w:val="1"/>
                <w:numId w:val="4"/>
              </w:numPr>
              <w:rPr>
                <w:color w:val="002060"/>
              </w:rPr>
            </w:pPr>
            <w:r>
              <w:rPr>
                <w:color w:val="002060"/>
              </w:rPr>
              <w:t>As you discuss items in this list, both on this slide and on the next two slides, feel free to elaborate further, to the extent appropriate. For instance, perhaps include one or more relevant examples from your own experience or that of colleagues.</w:t>
            </w:r>
          </w:p>
          <w:p w:rsidR="000D38D4" w:rsidRDefault="000D38D4" w:rsidP="000B019C">
            <w:pPr>
              <w:pStyle w:val="ListParagraph"/>
              <w:framePr w:hSpace="0" w:wrap="auto" w:vAnchor="margin" w:hAnchor="text" w:yAlign="inline"/>
              <w:numPr>
                <w:ilvl w:val="1"/>
                <w:numId w:val="4"/>
              </w:numPr>
              <w:rPr>
                <w:color w:val="002060"/>
              </w:rPr>
            </w:pPr>
            <w:r>
              <w:rPr>
                <w:color w:val="002060"/>
              </w:rPr>
              <w:t>Before proceeding to the next slide, perhaps ask participants for additions or questions.</w:t>
            </w:r>
          </w:p>
          <w:p w:rsidR="00FD1FB6" w:rsidRDefault="00FD1FB6" w:rsidP="00FD1FB6">
            <w:pPr>
              <w:pStyle w:val="ListParagraph"/>
              <w:framePr w:hSpace="0" w:wrap="auto" w:vAnchor="margin" w:hAnchor="text" w:yAlign="inline"/>
              <w:rPr>
                <w:color w:val="002060"/>
              </w:rPr>
            </w:pPr>
            <w:r>
              <w:rPr>
                <w:color w:val="002060"/>
              </w:rPr>
              <w:t>Slide 5 (“</w:t>
            </w:r>
            <w:r w:rsidR="0030622D">
              <w:rPr>
                <w:color w:val="002060"/>
              </w:rPr>
              <w:t>Common Problems to Avoid (</w:t>
            </w:r>
            <w:proofErr w:type="spellStart"/>
            <w:r w:rsidR="0030622D">
              <w:rPr>
                <w:color w:val="002060"/>
              </w:rPr>
              <w:t>cont</w:t>
            </w:r>
            <w:proofErr w:type="spellEnd"/>
            <w:r w:rsidR="0030622D">
              <w:rPr>
                <w:color w:val="002060"/>
              </w:rPr>
              <w:t>)</w:t>
            </w:r>
            <w:r>
              <w:rPr>
                <w:color w:val="002060"/>
              </w:rPr>
              <w:t>”)</w:t>
            </w:r>
          </w:p>
          <w:p w:rsidR="00753A6D" w:rsidRPr="00A00E5B" w:rsidRDefault="00A00E5B" w:rsidP="0030622D">
            <w:pPr>
              <w:pStyle w:val="ListParagraph"/>
              <w:framePr w:hSpace="0" w:wrap="auto" w:vAnchor="margin" w:hAnchor="text" w:yAlign="inline"/>
              <w:numPr>
                <w:ilvl w:val="1"/>
                <w:numId w:val="4"/>
              </w:numPr>
            </w:pPr>
            <w:r>
              <w:rPr>
                <w:color w:val="002060"/>
              </w:rPr>
              <w:t xml:space="preserve">Re bullet 1: Reiterate that it’s better to propose a project that is small enough to almost </w:t>
            </w:r>
            <w:r w:rsidR="003D128E">
              <w:rPr>
                <w:color w:val="002060"/>
              </w:rPr>
              <w:t>surely</w:t>
            </w:r>
            <w:r>
              <w:rPr>
                <w:color w:val="002060"/>
              </w:rPr>
              <w:t xml:space="preserve"> be doable than to propose </w:t>
            </w:r>
            <w:r w:rsidR="003D128E">
              <w:rPr>
                <w:color w:val="002060"/>
              </w:rPr>
              <w:t>one</w:t>
            </w:r>
            <w:r>
              <w:rPr>
                <w:color w:val="002060"/>
              </w:rPr>
              <w:t xml:space="preserve"> that is so </w:t>
            </w:r>
            <w:r w:rsidR="003D128E">
              <w:rPr>
                <w:color w:val="002060"/>
              </w:rPr>
              <w:t>extensive</w:t>
            </w:r>
            <w:r>
              <w:rPr>
                <w:color w:val="002060"/>
              </w:rPr>
              <w:t xml:space="preserve"> that it might well not be completed.</w:t>
            </w:r>
          </w:p>
          <w:p w:rsidR="00A00E5B" w:rsidRPr="00A00E5B" w:rsidRDefault="00A00E5B" w:rsidP="0030622D">
            <w:pPr>
              <w:pStyle w:val="ListParagraph"/>
              <w:framePr w:hSpace="0" w:wrap="auto" w:vAnchor="margin" w:hAnchor="text" w:yAlign="inline"/>
              <w:numPr>
                <w:ilvl w:val="1"/>
                <w:numId w:val="4"/>
              </w:numPr>
            </w:pPr>
            <w:r>
              <w:rPr>
                <w:color w:val="002060"/>
              </w:rPr>
              <w:t>Re bullets 2 and 3: Reiterate the importance of preparing a thorough, well-researched budget.</w:t>
            </w:r>
          </w:p>
          <w:p w:rsidR="00A00E5B" w:rsidRPr="00A36587" w:rsidRDefault="00A00E5B" w:rsidP="0030622D">
            <w:pPr>
              <w:pStyle w:val="ListParagraph"/>
              <w:framePr w:hSpace="0" w:wrap="auto" w:vAnchor="margin" w:hAnchor="text" w:yAlign="inline"/>
              <w:numPr>
                <w:ilvl w:val="1"/>
                <w:numId w:val="4"/>
              </w:numPr>
            </w:pPr>
            <w:r>
              <w:rPr>
                <w:color w:val="002060"/>
              </w:rPr>
              <w:t xml:space="preserve">Re bullet 4: Emphasize the </w:t>
            </w:r>
            <w:r w:rsidR="003D128E">
              <w:rPr>
                <w:color w:val="002060"/>
              </w:rPr>
              <w:t>importance of justifying</w:t>
            </w:r>
            <w:r>
              <w:rPr>
                <w:color w:val="002060"/>
              </w:rPr>
              <w:t xml:space="preserve"> budgetary items </w:t>
            </w:r>
            <w:r w:rsidR="00A36587">
              <w:rPr>
                <w:color w:val="002060"/>
              </w:rPr>
              <w:t>for which the ne</w:t>
            </w:r>
            <w:r w:rsidR="003D128E">
              <w:rPr>
                <w:color w:val="002060"/>
              </w:rPr>
              <w:t>ed</w:t>
            </w:r>
            <w:r w:rsidR="00A36587">
              <w:rPr>
                <w:color w:val="002060"/>
              </w:rPr>
              <w:t xml:space="preserve"> might not be obvious</w:t>
            </w:r>
            <w:r>
              <w:rPr>
                <w:color w:val="002060"/>
              </w:rPr>
              <w:t xml:space="preserve">. For example, if </w:t>
            </w:r>
            <w:r w:rsidR="00A36587">
              <w:rPr>
                <w:color w:val="002060"/>
              </w:rPr>
              <w:lastRenderedPageBreak/>
              <w:t xml:space="preserve">some proposed </w:t>
            </w:r>
            <w:r>
              <w:rPr>
                <w:color w:val="002060"/>
              </w:rPr>
              <w:t xml:space="preserve">research is to be on rats, the researcher </w:t>
            </w:r>
            <w:r w:rsidR="00A36587">
              <w:rPr>
                <w:color w:val="002060"/>
              </w:rPr>
              <w:t>probably wouldn’t</w:t>
            </w:r>
            <w:r>
              <w:rPr>
                <w:color w:val="002060"/>
              </w:rPr>
              <w:t xml:space="preserve"> need to explain why the budget includes the cost of the rats; however, if the budget also includes the cost of a trip to Hawaii, the researcher probably must explain </w:t>
            </w:r>
            <w:r w:rsidR="00A36587">
              <w:rPr>
                <w:color w:val="002060"/>
              </w:rPr>
              <w:t>the need</w:t>
            </w:r>
            <w:r>
              <w:rPr>
                <w:color w:val="002060"/>
              </w:rPr>
              <w:t xml:space="preserve"> to travel to Hawaii (for example, to present the research at a major conference there), lest it seem that the research</w:t>
            </w:r>
            <w:r w:rsidR="00A36587">
              <w:rPr>
                <w:color w:val="002060"/>
              </w:rPr>
              <w:t>er</w:t>
            </w:r>
            <w:r>
              <w:rPr>
                <w:color w:val="002060"/>
              </w:rPr>
              <w:t xml:space="preserve"> just wants to vacation in Hawaii.</w:t>
            </w:r>
          </w:p>
          <w:p w:rsidR="00A36587" w:rsidRPr="00A36587" w:rsidRDefault="00A36587" w:rsidP="0030622D">
            <w:pPr>
              <w:pStyle w:val="ListParagraph"/>
              <w:framePr w:hSpace="0" w:wrap="auto" w:vAnchor="margin" w:hAnchor="text" w:yAlign="inline"/>
              <w:numPr>
                <w:ilvl w:val="1"/>
                <w:numId w:val="4"/>
              </w:numPr>
            </w:pPr>
            <w:r>
              <w:rPr>
                <w:color w:val="002060"/>
              </w:rPr>
              <w:t xml:space="preserve">Re bullet 5: Note that of course the research must be well designed. Also note that it can be </w:t>
            </w:r>
            <w:r w:rsidR="003D128E">
              <w:rPr>
                <w:color w:val="002060"/>
              </w:rPr>
              <w:t>useful</w:t>
            </w:r>
            <w:r>
              <w:rPr>
                <w:color w:val="002060"/>
              </w:rPr>
              <w:t xml:space="preserve"> to say what other methods will be used if the initially stated methods fail.</w:t>
            </w:r>
          </w:p>
          <w:p w:rsidR="00A36587" w:rsidRPr="00A13C81" w:rsidRDefault="00A36587" w:rsidP="0030622D">
            <w:pPr>
              <w:pStyle w:val="ListParagraph"/>
              <w:framePr w:hSpace="0" w:wrap="auto" w:vAnchor="margin" w:hAnchor="text" w:yAlign="inline"/>
              <w:numPr>
                <w:ilvl w:val="1"/>
                <w:numId w:val="4"/>
              </w:numPr>
            </w:pPr>
            <w:r>
              <w:rPr>
                <w:color w:val="002060"/>
              </w:rPr>
              <w:t xml:space="preserve">Re bullet 6: Reiterate the </w:t>
            </w:r>
            <w:r w:rsidR="00A13C81">
              <w:rPr>
                <w:color w:val="002060"/>
              </w:rPr>
              <w:t xml:space="preserve">value of indicating, for example through the content of </w:t>
            </w:r>
            <w:proofErr w:type="gramStart"/>
            <w:r w:rsidR="00A13C81">
              <w:rPr>
                <w:color w:val="002060"/>
              </w:rPr>
              <w:t>CVs, that</w:t>
            </w:r>
            <w:proofErr w:type="gramEnd"/>
            <w:r w:rsidR="00A13C81">
              <w:rPr>
                <w:color w:val="002060"/>
              </w:rPr>
              <w:t xml:space="preserve"> one or more participants have </w:t>
            </w:r>
            <w:r w:rsidR="003D128E">
              <w:rPr>
                <w:color w:val="002060"/>
              </w:rPr>
              <w:t>experience with the key methods or will obtain training in them.</w:t>
            </w:r>
          </w:p>
          <w:p w:rsidR="00A13C81" w:rsidRPr="00A13C81" w:rsidRDefault="00A13C81" w:rsidP="0030622D">
            <w:pPr>
              <w:pStyle w:val="ListParagraph"/>
              <w:framePr w:hSpace="0" w:wrap="auto" w:vAnchor="margin" w:hAnchor="text" w:yAlign="inline"/>
              <w:numPr>
                <w:ilvl w:val="1"/>
                <w:numId w:val="4"/>
              </w:numPr>
            </w:pPr>
            <w:r>
              <w:rPr>
                <w:color w:val="002060"/>
              </w:rPr>
              <w:t xml:space="preserve">Re bullet 7: Reiterate that </w:t>
            </w:r>
            <w:r w:rsidR="003D128E">
              <w:rPr>
                <w:color w:val="002060"/>
              </w:rPr>
              <w:t>in</w:t>
            </w:r>
            <w:r>
              <w:rPr>
                <w:color w:val="002060"/>
              </w:rPr>
              <w:t xml:space="preserve"> some types of proposals, the researchers are expected to include preliminary data.</w:t>
            </w:r>
          </w:p>
          <w:p w:rsidR="00A36587" w:rsidRDefault="00A13C81" w:rsidP="003D128E">
            <w:pPr>
              <w:pStyle w:val="ListParagraph"/>
              <w:framePr w:hSpace="0" w:wrap="auto" w:vAnchor="margin" w:hAnchor="text" w:yAlign="inline"/>
              <w:numPr>
                <w:ilvl w:val="1"/>
                <w:numId w:val="4"/>
              </w:numPr>
            </w:pPr>
            <w:r>
              <w:rPr>
                <w:color w:val="002060"/>
              </w:rPr>
              <w:t xml:space="preserve">As in presenting the previous slide, perhaps elaborate further </w:t>
            </w:r>
            <w:r w:rsidR="003D128E">
              <w:rPr>
                <w:color w:val="002060"/>
              </w:rPr>
              <w:t>on</w:t>
            </w:r>
            <w:r>
              <w:rPr>
                <w:color w:val="002060"/>
              </w:rPr>
              <w:t xml:space="preserve"> some points, and perhaps give participants a chance t</w:t>
            </w:r>
            <w:r w:rsidR="003D128E">
              <w:rPr>
                <w:color w:val="002060"/>
              </w:rPr>
              <w:t>o</w:t>
            </w:r>
            <w:r>
              <w:rPr>
                <w:color w:val="002060"/>
              </w:rPr>
              <w:t xml:space="preserve"> add </w:t>
            </w:r>
            <w:r w:rsidR="003D128E">
              <w:rPr>
                <w:color w:val="002060"/>
              </w:rPr>
              <w:t>c</w:t>
            </w:r>
            <w:r>
              <w:rPr>
                <w:color w:val="002060"/>
              </w:rPr>
              <w:t>omments and ask questions.</w:t>
            </w:r>
          </w:p>
          <w:p w:rsidR="003E14A9" w:rsidRDefault="003E14A9" w:rsidP="003E14A9">
            <w:pPr>
              <w:pStyle w:val="ListParagraph"/>
              <w:framePr w:hSpace="0" w:wrap="auto" w:vAnchor="margin" w:hAnchor="text" w:yAlign="inline"/>
              <w:rPr>
                <w:color w:val="002060"/>
              </w:rPr>
            </w:pPr>
            <w:r w:rsidRPr="00FD1FB6">
              <w:rPr>
                <w:color w:val="002060"/>
              </w:rPr>
              <w:t xml:space="preserve">Slide </w:t>
            </w:r>
            <w:r w:rsidR="00AD6259">
              <w:rPr>
                <w:color w:val="002060"/>
              </w:rPr>
              <w:t>6</w:t>
            </w:r>
            <w:r w:rsidRPr="00FD1FB6">
              <w:rPr>
                <w:color w:val="002060"/>
              </w:rPr>
              <w:t xml:space="preserve"> (“</w:t>
            </w:r>
            <w:r w:rsidR="003D128E">
              <w:rPr>
                <w:color w:val="002060"/>
              </w:rPr>
              <w:t>Common Problems (</w:t>
            </w:r>
            <w:proofErr w:type="spellStart"/>
            <w:r w:rsidR="003D128E">
              <w:rPr>
                <w:color w:val="002060"/>
              </w:rPr>
              <w:t>cont</w:t>
            </w:r>
            <w:proofErr w:type="spellEnd"/>
            <w:r w:rsidR="003D128E">
              <w:rPr>
                <w:color w:val="002060"/>
              </w:rPr>
              <w:t>)</w:t>
            </w:r>
            <w:r w:rsidRPr="007E27E0">
              <w:rPr>
                <w:color w:val="002060"/>
              </w:rPr>
              <w:t>”)</w:t>
            </w:r>
          </w:p>
          <w:p w:rsidR="009428A1" w:rsidRDefault="0000361F" w:rsidP="003D128E">
            <w:pPr>
              <w:pStyle w:val="ListParagraph"/>
              <w:framePr w:hSpace="0" w:wrap="auto" w:vAnchor="margin" w:hAnchor="text" w:yAlign="inline"/>
              <w:numPr>
                <w:ilvl w:val="1"/>
                <w:numId w:val="4"/>
              </w:numPr>
              <w:rPr>
                <w:color w:val="002060"/>
              </w:rPr>
            </w:pPr>
            <w:r>
              <w:rPr>
                <w:color w:val="002060"/>
              </w:rPr>
              <w:t>Re bullet 1: Note that for service projects, thorough evaluation plans often are expected.</w:t>
            </w:r>
          </w:p>
          <w:p w:rsidR="0000361F" w:rsidRPr="0000361F" w:rsidRDefault="0000361F" w:rsidP="0000361F">
            <w:pPr>
              <w:pStyle w:val="ListParagraph"/>
              <w:framePr w:hSpace="0" w:wrap="auto" w:vAnchor="margin" w:hAnchor="text" w:yAlign="inline"/>
              <w:numPr>
                <w:ilvl w:val="1"/>
                <w:numId w:val="4"/>
              </w:numPr>
            </w:pPr>
            <w:r>
              <w:rPr>
                <w:color w:val="002060"/>
              </w:rPr>
              <w:t xml:space="preserve">Re bullet 2: Note that inconsistencies, which may confuse reviewers and decrease the credibility of a proposal, may arise when those writing a proposal change one part (for example, the methods) but neglect to change another part (for example, the abstract) accordingly. Emphasize the need to check the </w:t>
            </w:r>
            <w:proofErr w:type="gramStart"/>
            <w:r>
              <w:rPr>
                <w:color w:val="002060"/>
              </w:rPr>
              <w:t>proposal  to</w:t>
            </w:r>
            <w:proofErr w:type="gramEnd"/>
            <w:r>
              <w:rPr>
                <w:color w:val="002060"/>
              </w:rPr>
              <w:t xml:space="preserve"> make sure that everything is consistent.</w:t>
            </w:r>
          </w:p>
          <w:p w:rsidR="0000361F" w:rsidRPr="004F52B8" w:rsidRDefault="0000361F" w:rsidP="0000361F">
            <w:pPr>
              <w:pStyle w:val="ListParagraph"/>
              <w:framePr w:hSpace="0" w:wrap="auto" w:vAnchor="margin" w:hAnchor="text" w:yAlign="inline"/>
              <w:numPr>
                <w:ilvl w:val="1"/>
                <w:numId w:val="4"/>
              </w:numPr>
            </w:pPr>
            <w:r>
              <w:rPr>
                <w:color w:val="002060"/>
              </w:rPr>
              <w:t xml:space="preserve">Re bullet 3: Note that extensive use of acronyms and other abbreviations may confuse and frustrate reviewers. </w:t>
            </w:r>
            <w:r w:rsidR="004F52B8">
              <w:rPr>
                <w:color w:val="002060"/>
              </w:rPr>
              <w:t>Mention</w:t>
            </w:r>
            <w:r>
              <w:rPr>
                <w:color w:val="002060"/>
              </w:rPr>
              <w:t xml:space="preserve"> that in general, only acronyms/</w:t>
            </w:r>
            <w:proofErr w:type="gramStart"/>
            <w:r>
              <w:rPr>
                <w:color w:val="002060"/>
              </w:rPr>
              <w:t>abbreviations  already</w:t>
            </w:r>
            <w:proofErr w:type="gramEnd"/>
            <w:r>
              <w:rPr>
                <w:color w:val="002060"/>
              </w:rPr>
              <w:t xml:space="preserve"> well known in the field should be used. Also </w:t>
            </w:r>
            <w:r w:rsidR="004F52B8">
              <w:rPr>
                <w:color w:val="002060"/>
              </w:rPr>
              <w:t>mention that</w:t>
            </w:r>
            <w:r>
              <w:rPr>
                <w:color w:val="002060"/>
              </w:rPr>
              <w:t xml:space="preserve"> abbreviations </w:t>
            </w:r>
            <w:r w:rsidR="004F52B8">
              <w:rPr>
                <w:color w:val="002060"/>
              </w:rPr>
              <w:t xml:space="preserve">generally </w:t>
            </w:r>
            <w:r>
              <w:rPr>
                <w:color w:val="002060"/>
              </w:rPr>
              <w:t xml:space="preserve">should be used only for </w:t>
            </w:r>
            <w:r w:rsidR="004F52B8">
              <w:rPr>
                <w:color w:val="002060"/>
              </w:rPr>
              <w:t>items</w:t>
            </w:r>
            <w:r>
              <w:rPr>
                <w:color w:val="002060"/>
              </w:rPr>
              <w:t xml:space="preserve"> that appear at least several times. Perhaps </w:t>
            </w:r>
            <w:r w:rsidR="004F52B8">
              <w:rPr>
                <w:color w:val="002060"/>
              </w:rPr>
              <w:t>note</w:t>
            </w:r>
            <w:r>
              <w:rPr>
                <w:color w:val="002060"/>
              </w:rPr>
              <w:t xml:space="preserve"> again that sometimes a table of abbreviations can be</w:t>
            </w:r>
            <w:r w:rsidR="004F52B8">
              <w:rPr>
                <w:color w:val="002060"/>
              </w:rPr>
              <w:t xml:space="preserve"> helpful</w:t>
            </w:r>
            <w:r>
              <w:rPr>
                <w:color w:val="002060"/>
              </w:rPr>
              <w:t xml:space="preserve"> to include.</w:t>
            </w:r>
          </w:p>
          <w:p w:rsidR="004F52B8" w:rsidRDefault="004F52B8" w:rsidP="004F52B8">
            <w:pPr>
              <w:pStyle w:val="ListParagraph"/>
              <w:framePr w:hSpace="0" w:wrap="auto" w:vAnchor="margin" w:hAnchor="text" w:yAlign="inline"/>
              <w:numPr>
                <w:ilvl w:val="1"/>
                <w:numId w:val="4"/>
              </w:numPr>
            </w:pPr>
            <w:r>
              <w:rPr>
                <w:color w:val="002060"/>
              </w:rPr>
              <w:t>As in presenting the previous slide</w:t>
            </w:r>
            <w:r>
              <w:rPr>
                <w:color w:val="002060"/>
              </w:rPr>
              <w:t>s</w:t>
            </w:r>
            <w:r>
              <w:rPr>
                <w:color w:val="002060"/>
              </w:rPr>
              <w:t>, perhaps elaborate further on some points, and perhaps give participants a chance to add comments and ask questions.</w:t>
            </w:r>
          </w:p>
          <w:p w:rsidR="0000361F" w:rsidRPr="004F52B8" w:rsidRDefault="004F52B8" w:rsidP="0000361F">
            <w:pPr>
              <w:pStyle w:val="ListParagraph"/>
              <w:framePr w:hSpace="0" w:wrap="auto" w:vAnchor="margin" w:hAnchor="text" w:yAlign="inline"/>
              <w:numPr>
                <w:ilvl w:val="1"/>
                <w:numId w:val="4"/>
              </w:numPr>
            </w:pPr>
            <w:r w:rsidRPr="004F52B8">
              <w:rPr>
                <w:color w:val="002060"/>
              </w:rPr>
              <w:t xml:space="preserve">If you or colleagues have noticed </w:t>
            </w:r>
            <w:r>
              <w:rPr>
                <w:color w:val="002060"/>
              </w:rPr>
              <w:t>other</w:t>
            </w:r>
            <w:r w:rsidRPr="004F52B8">
              <w:rPr>
                <w:color w:val="002060"/>
              </w:rPr>
              <w:t xml:space="preserve"> common problems in grant proposals, feel free to add bulleted items. Also, perhaps </w:t>
            </w:r>
            <w:r>
              <w:rPr>
                <w:color w:val="002060"/>
              </w:rPr>
              <w:t>invite</w:t>
            </w:r>
            <w:r w:rsidRPr="004F52B8">
              <w:rPr>
                <w:color w:val="002060"/>
              </w:rPr>
              <w:t xml:space="preserve"> participants </w:t>
            </w:r>
            <w:r>
              <w:rPr>
                <w:color w:val="002060"/>
              </w:rPr>
              <w:t>to add to the list.</w:t>
            </w:r>
          </w:p>
          <w:p w:rsidR="004F52B8" w:rsidRDefault="004F52B8" w:rsidP="0000361F">
            <w:pPr>
              <w:pStyle w:val="ListParagraph"/>
              <w:framePr w:hSpace="0" w:wrap="auto" w:vAnchor="margin" w:hAnchor="text" w:yAlign="inline"/>
              <w:numPr>
                <w:ilvl w:val="1"/>
                <w:numId w:val="4"/>
              </w:numPr>
            </w:pPr>
            <w:r>
              <w:rPr>
                <w:color w:val="002060"/>
              </w:rPr>
              <w:t>If some problems in grant proposals seem especially common in the institution, country, or region from which the participants come, perhaps try to emphasize them.</w:t>
            </w:r>
          </w:p>
          <w:p w:rsidR="002A037A" w:rsidRPr="007E27E0" w:rsidRDefault="002A037A" w:rsidP="00DB749F">
            <w:pPr>
              <w:pStyle w:val="ListParagraph"/>
              <w:framePr w:hSpace="0" w:wrap="auto" w:vAnchor="margin" w:hAnchor="text" w:yAlign="inline"/>
              <w:rPr>
                <w:color w:val="002060"/>
              </w:rPr>
            </w:pPr>
            <w:r w:rsidRPr="007E27E0">
              <w:rPr>
                <w:color w:val="002060"/>
              </w:rPr>
              <w:t xml:space="preserve">Slide </w:t>
            </w:r>
            <w:r w:rsidR="00AD6259">
              <w:rPr>
                <w:color w:val="002060"/>
              </w:rPr>
              <w:t>7</w:t>
            </w:r>
            <w:r w:rsidRPr="007E27E0">
              <w:rPr>
                <w:color w:val="002060"/>
              </w:rPr>
              <w:t xml:space="preserve"> (“</w:t>
            </w:r>
            <w:r w:rsidR="00A3788D">
              <w:rPr>
                <w:color w:val="002060"/>
              </w:rPr>
              <w:t>A Suggestion</w:t>
            </w:r>
            <w:r w:rsidRPr="007E27E0">
              <w:rPr>
                <w:color w:val="002060"/>
              </w:rPr>
              <w:t>”)</w:t>
            </w:r>
          </w:p>
          <w:p w:rsidR="00244F41" w:rsidRPr="00A3788D" w:rsidRDefault="00244F41" w:rsidP="00FD5F6A">
            <w:pPr>
              <w:pStyle w:val="ListParagraph"/>
              <w:framePr w:hSpace="0" w:wrap="auto" w:vAnchor="margin" w:hAnchor="text" w:yAlign="inline"/>
              <w:numPr>
                <w:ilvl w:val="1"/>
                <w:numId w:val="4"/>
              </w:numPr>
            </w:pPr>
            <w:r>
              <w:rPr>
                <w:color w:val="002060"/>
              </w:rPr>
              <w:t xml:space="preserve">Present the </w:t>
            </w:r>
            <w:r w:rsidR="00A3788D">
              <w:rPr>
                <w:color w:val="002060"/>
              </w:rPr>
              <w:t xml:space="preserve">suggestion noted in </w:t>
            </w:r>
            <w:r>
              <w:rPr>
                <w:color w:val="002060"/>
              </w:rPr>
              <w:t>this slide.</w:t>
            </w:r>
          </w:p>
          <w:p w:rsidR="00A3788D" w:rsidRPr="00A3788D" w:rsidRDefault="00A3788D" w:rsidP="00FD5F6A">
            <w:pPr>
              <w:pStyle w:val="ListParagraph"/>
              <w:framePr w:hSpace="0" w:wrap="auto" w:vAnchor="margin" w:hAnchor="text" w:yAlign="inline"/>
              <w:numPr>
                <w:ilvl w:val="1"/>
                <w:numId w:val="4"/>
              </w:numPr>
            </w:pPr>
            <w:r>
              <w:rPr>
                <w:color w:val="002060"/>
              </w:rPr>
              <w:t>If participants have brought drafts of grant proposals, perhaps have them look at their drafts and consider the question asked in this slide.</w:t>
            </w:r>
          </w:p>
          <w:p w:rsidR="00A3788D" w:rsidRPr="00244F41" w:rsidRDefault="00A3788D" w:rsidP="00A3788D">
            <w:pPr>
              <w:pStyle w:val="ListParagraph"/>
              <w:framePr w:hSpace="0" w:wrap="auto" w:vAnchor="margin" w:hAnchor="text" w:yAlign="inline"/>
              <w:numPr>
                <w:ilvl w:val="1"/>
                <w:numId w:val="4"/>
              </w:numPr>
            </w:pPr>
            <w:r>
              <w:rPr>
                <w:color w:val="002060"/>
              </w:rPr>
              <w:t xml:space="preserve">Perhaps mention that the </w:t>
            </w:r>
            <w:proofErr w:type="spellStart"/>
            <w:r>
              <w:rPr>
                <w:color w:val="002060"/>
              </w:rPr>
              <w:t>AuthorAID</w:t>
            </w:r>
            <w:proofErr w:type="spellEnd"/>
            <w:r>
              <w:rPr>
                <w:color w:val="002060"/>
              </w:rPr>
              <w:t xml:space="preserve"> resource library (</w:t>
            </w:r>
            <w:hyperlink r:id="rId9" w:history="1">
              <w:r w:rsidRPr="00DA6B6D">
                <w:rPr>
                  <w:rStyle w:val="Hyperlink"/>
                </w:rPr>
                <w:t>http://www.authoraid.info/en/resources/</w:t>
              </w:r>
            </w:hyperlink>
            <w:r>
              <w:rPr>
                <w:color w:val="002060"/>
              </w:rPr>
              <w:t>) includes materials, such as presentations, providing guidance on writing journal articles</w:t>
            </w:r>
            <w:r w:rsidR="003E100A">
              <w:rPr>
                <w:color w:val="002060"/>
              </w:rPr>
              <w:t>.</w:t>
            </w:r>
          </w:p>
          <w:p w:rsidR="00C96B3D" w:rsidRPr="003E100A" w:rsidRDefault="00A3788D" w:rsidP="003E100A">
            <w:pPr>
              <w:pStyle w:val="ListParagraph"/>
              <w:framePr w:hSpace="0" w:wrap="auto" w:vAnchor="margin" w:hAnchor="text" w:yAlign="inline"/>
              <w:rPr>
                <w:color w:val="002060"/>
              </w:rPr>
            </w:pPr>
            <w:r w:rsidRPr="00D60E4A">
              <w:rPr>
                <w:color w:val="002060"/>
              </w:rPr>
              <w:t xml:space="preserve"> </w:t>
            </w:r>
            <w:r w:rsidR="003E100A">
              <w:rPr>
                <w:color w:val="002060"/>
              </w:rPr>
              <w:t>Slide 8 (</w:t>
            </w:r>
            <w:r w:rsidR="002A037A" w:rsidRPr="00D60E4A">
              <w:rPr>
                <w:color w:val="002060"/>
              </w:rPr>
              <w:t>“</w:t>
            </w:r>
            <w:r w:rsidR="003E100A">
              <w:rPr>
                <w:color w:val="002060"/>
              </w:rPr>
              <w:t>Brief Exercise</w:t>
            </w:r>
            <w:r w:rsidR="002A037A" w:rsidRPr="00D60E4A">
              <w:rPr>
                <w:color w:val="002060"/>
              </w:rPr>
              <w:t>”)</w:t>
            </w:r>
          </w:p>
          <w:p w:rsidR="00380A06" w:rsidRPr="00380A06" w:rsidRDefault="00380A06" w:rsidP="00380A06">
            <w:pPr>
              <w:pStyle w:val="ListParagraph"/>
              <w:framePr w:hSpace="0" w:wrap="auto" w:vAnchor="margin" w:hAnchor="text" w:yAlign="inline"/>
              <w:numPr>
                <w:ilvl w:val="1"/>
                <w:numId w:val="4"/>
              </w:numPr>
            </w:pPr>
            <w:r>
              <w:rPr>
                <w:color w:val="002060"/>
              </w:rPr>
              <w:t>Have participants do this exercise in groups of about three or four.</w:t>
            </w:r>
          </w:p>
          <w:p w:rsidR="00380A06" w:rsidRPr="00380A06" w:rsidRDefault="001B5E06" w:rsidP="00380A06">
            <w:pPr>
              <w:pStyle w:val="ListParagraph"/>
              <w:framePr w:hSpace="0" w:wrap="auto" w:vAnchor="margin" w:hAnchor="text" w:yAlign="inline"/>
              <w:numPr>
                <w:ilvl w:val="1"/>
                <w:numId w:val="4"/>
              </w:numPr>
            </w:pPr>
            <w:r>
              <w:rPr>
                <w:color w:val="002060"/>
              </w:rPr>
              <w:t>Participant generally should</w:t>
            </w:r>
            <w:r w:rsidR="00380A06">
              <w:rPr>
                <w:color w:val="002060"/>
              </w:rPr>
              <w:t xml:space="preserve"> first do these tasks individually and then </w:t>
            </w:r>
            <w:r w:rsidR="003E100A">
              <w:rPr>
                <w:color w:val="002060"/>
              </w:rPr>
              <w:t>discuss with the rest of their group what they came up with.</w:t>
            </w:r>
          </w:p>
          <w:p w:rsidR="00A11B69" w:rsidRPr="003E100A" w:rsidRDefault="00A11B69" w:rsidP="00380A06">
            <w:pPr>
              <w:pStyle w:val="ListParagraph"/>
              <w:framePr w:hSpace="0" w:wrap="auto" w:vAnchor="margin" w:hAnchor="text" w:yAlign="inline"/>
              <w:numPr>
                <w:ilvl w:val="1"/>
                <w:numId w:val="4"/>
              </w:numPr>
            </w:pPr>
            <w:r>
              <w:rPr>
                <w:color w:val="002060"/>
              </w:rPr>
              <w:t>During this exercise, it can be useful to circulate in the room and answer questions.</w:t>
            </w:r>
          </w:p>
          <w:p w:rsidR="003E100A" w:rsidRPr="00A11B69" w:rsidRDefault="003E100A" w:rsidP="00380A06">
            <w:pPr>
              <w:pStyle w:val="ListParagraph"/>
              <w:framePr w:hSpace="0" w:wrap="auto" w:vAnchor="margin" w:hAnchor="text" w:yAlign="inline"/>
              <w:numPr>
                <w:ilvl w:val="1"/>
                <w:numId w:val="4"/>
              </w:numPr>
            </w:pPr>
            <w:r>
              <w:rPr>
                <w:color w:val="002060"/>
              </w:rPr>
              <w:t>At the end of the exercise, bring the full group together</w:t>
            </w:r>
            <w:r w:rsidR="001B5E06">
              <w:rPr>
                <w:color w:val="002060"/>
              </w:rPr>
              <w:t xml:space="preserve">. </w:t>
            </w:r>
            <w:r w:rsidR="00971F56">
              <w:rPr>
                <w:color w:val="002060"/>
              </w:rPr>
              <w:t>Elicit some of the observations and suggestions that emerged during the exercise.</w:t>
            </w:r>
            <w:r w:rsidR="0002654F">
              <w:rPr>
                <w:color w:val="002060"/>
              </w:rPr>
              <w:t xml:space="preserve"> Compliment the group regarding common problems </w:t>
            </w:r>
            <w:r w:rsidR="0002654F">
              <w:rPr>
                <w:color w:val="002060"/>
              </w:rPr>
              <w:lastRenderedPageBreak/>
              <w:t>that participants</w:t>
            </w:r>
            <w:bookmarkStart w:id="0" w:name="_GoBack"/>
            <w:bookmarkEnd w:id="0"/>
            <w:r w:rsidR="0002654F">
              <w:rPr>
                <w:color w:val="002060"/>
              </w:rPr>
              <w:t xml:space="preserve"> tended to avoid.</w:t>
            </w:r>
          </w:p>
          <w:p w:rsidR="00A11B69" w:rsidRPr="003E100A" w:rsidRDefault="00A11B69" w:rsidP="003E100A">
            <w:pPr>
              <w:pStyle w:val="ListParagraph"/>
              <w:framePr w:hSpace="0" w:wrap="auto" w:vAnchor="margin" w:hAnchor="text" w:yAlign="inline"/>
              <w:numPr>
                <w:ilvl w:val="1"/>
                <w:numId w:val="4"/>
              </w:numPr>
            </w:pPr>
            <w:r>
              <w:rPr>
                <w:color w:val="002060"/>
              </w:rPr>
              <w:t>Of course, feel free to adapt this exercise if doing so would help suit the needs and circumstances of the participants.</w:t>
            </w:r>
          </w:p>
          <w:p w:rsidR="00202894" w:rsidRPr="00A11B69" w:rsidRDefault="005F4350" w:rsidP="00C96B3D">
            <w:pPr>
              <w:pStyle w:val="ListParagraph"/>
              <w:framePr w:hSpace="0" w:wrap="auto" w:vAnchor="margin" w:hAnchor="text" w:yAlign="inline"/>
              <w:rPr>
                <w:color w:val="002060"/>
              </w:rPr>
            </w:pPr>
            <w:r w:rsidRPr="00A11B69">
              <w:rPr>
                <w:color w:val="002060"/>
              </w:rPr>
              <w:t xml:space="preserve">Slide </w:t>
            </w:r>
            <w:r w:rsidR="003E100A">
              <w:rPr>
                <w:color w:val="002060"/>
              </w:rPr>
              <w:t>9</w:t>
            </w:r>
            <w:r w:rsidRPr="00A11B69">
              <w:rPr>
                <w:color w:val="002060"/>
              </w:rPr>
              <w:t xml:space="preserve"> </w:t>
            </w:r>
            <w:r w:rsidR="00202894" w:rsidRPr="00A11B69">
              <w:rPr>
                <w:color w:val="002060"/>
              </w:rPr>
              <w:t>(In Conclusion”)</w:t>
            </w:r>
          </w:p>
          <w:p w:rsidR="00202894" w:rsidRPr="005F4350" w:rsidRDefault="00202894" w:rsidP="00202894">
            <w:pPr>
              <w:pStyle w:val="ListParagraph"/>
              <w:framePr w:hSpace="0" w:wrap="auto" w:vAnchor="margin" w:hAnchor="text" w:yAlign="inline"/>
              <w:numPr>
                <w:ilvl w:val="1"/>
                <w:numId w:val="4"/>
              </w:numPr>
              <w:rPr>
                <w:color w:val="002060"/>
              </w:rPr>
            </w:pPr>
            <w:r w:rsidRPr="005F4350">
              <w:rPr>
                <w:color w:val="002060"/>
              </w:rPr>
              <w:t>Perhaps ask for any additional questions and request other points that participants would like to make.</w:t>
            </w:r>
          </w:p>
          <w:p w:rsidR="00202894" w:rsidRPr="00372F71" w:rsidRDefault="00202894" w:rsidP="00202894">
            <w:pPr>
              <w:pStyle w:val="ListParagraph"/>
              <w:framePr w:hSpace="0" w:wrap="auto" w:vAnchor="margin" w:hAnchor="text" w:yAlign="inline"/>
              <w:numPr>
                <w:ilvl w:val="1"/>
                <w:numId w:val="4"/>
              </w:numPr>
            </w:pPr>
            <w:r w:rsidRPr="005F4350">
              <w:rPr>
                <w:color w:val="002060"/>
              </w:rPr>
              <w:t>Wrap up the session, for example by expressing hope that this module h</w:t>
            </w:r>
            <w:r>
              <w:rPr>
                <w:color w:val="002060"/>
              </w:rPr>
              <w:t>as provided useful guidance, restating one or more key messages, and noting the subject of the next module.</w:t>
            </w:r>
          </w:p>
          <w:p w:rsidR="000F59FB" w:rsidRPr="000F59FB" w:rsidRDefault="000F59FB" w:rsidP="000F59FB">
            <w:pPr>
              <w:pStyle w:val="ListParagraph"/>
              <w:framePr w:hSpace="0" w:wrap="auto" w:vAnchor="margin" w:hAnchor="text" w:yAlign="inline"/>
            </w:pPr>
            <w:r>
              <w:rPr>
                <w:color w:val="002060"/>
              </w:rPr>
              <w:t>Slide 1</w:t>
            </w:r>
            <w:r w:rsidR="003E100A">
              <w:rPr>
                <w:color w:val="002060"/>
              </w:rPr>
              <w:t>0</w:t>
            </w:r>
            <w:r>
              <w:rPr>
                <w:color w:val="002060"/>
              </w:rPr>
              <w:t xml:space="preserve"> (“Wishing you much success!”) and Slide </w:t>
            </w:r>
            <w:r w:rsidR="003E100A">
              <w:rPr>
                <w:color w:val="002060"/>
              </w:rPr>
              <w:t>11</w:t>
            </w:r>
            <w:r>
              <w:rPr>
                <w:color w:val="002060"/>
              </w:rPr>
              <w:t xml:space="preserve"> (Creative Commons information </w:t>
            </w:r>
            <w:proofErr w:type="spellStart"/>
            <w:r>
              <w:rPr>
                <w:color w:val="002060"/>
              </w:rPr>
              <w:t>etc</w:t>
            </w:r>
            <w:proofErr w:type="spellEnd"/>
            <w:r>
              <w:rPr>
                <w:color w:val="002060"/>
              </w:rPr>
              <w:t>):</w:t>
            </w:r>
          </w:p>
          <w:p w:rsidR="000F59FB" w:rsidRPr="007E27E0" w:rsidRDefault="000F59FB" w:rsidP="000F59FB">
            <w:pPr>
              <w:pStyle w:val="ListParagraph"/>
              <w:framePr w:hSpace="0" w:wrap="auto" w:vAnchor="margin" w:hAnchor="text" w:yAlign="inline"/>
              <w:numPr>
                <w:ilvl w:val="1"/>
                <w:numId w:val="4"/>
              </w:numPr>
            </w:pPr>
            <w:r>
              <w:rPr>
                <w:color w:val="002060"/>
              </w:rPr>
              <w:t xml:space="preserve">(These are the standard closing slides for this series of presentations.) </w:t>
            </w:r>
          </w:p>
        </w:tc>
      </w:tr>
    </w:tbl>
    <w:p w:rsidR="002A037A" w:rsidRPr="006A76B2" w:rsidRDefault="002A037A" w:rsidP="002A037A">
      <w:pPr>
        <w:pStyle w:val="ListBullet"/>
        <w:numPr>
          <w:ilvl w:val="0"/>
          <w:numId w:val="0"/>
        </w:numPr>
        <w:rPr>
          <w:rFonts w:cs="Arial"/>
          <w:b/>
          <w:sz w:val="26"/>
          <w:szCs w:val="26"/>
        </w:rPr>
      </w:pPr>
    </w:p>
    <w:p w:rsidR="00265889" w:rsidRDefault="00265889" w:rsidP="00A4492C"/>
    <w:p w:rsidR="001D4CE5" w:rsidRPr="00A4492C" w:rsidRDefault="001D4CE5" w:rsidP="00A4492C"/>
    <w:sectPr w:rsidR="001D4CE5" w:rsidRPr="00A4492C" w:rsidSect="001D4CE5">
      <w:headerReference w:type="even" r:id="rId10"/>
      <w:headerReference w:type="default" r:id="rId11"/>
      <w:footerReference w:type="even" r:id="rId12"/>
      <w:footerReference w:type="default" r:id="rId13"/>
      <w:headerReference w:type="first" r:id="rId14"/>
      <w:footerReference w:type="first" r:id="rId15"/>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37A" w:rsidRDefault="002A037A" w:rsidP="00C90B03">
      <w:r>
        <w:separator/>
      </w:r>
    </w:p>
  </w:endnote>
  <w:endnote w:type="continuationSeparator" w:id="0">
    <w:p w:rsidR="002A037A" w:rsidRDefault="002A037A"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029C" w:rsidRDefault="0029029C" w:rsidP="006D49E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2654F">
      <w:rPr>
        <w:rStyle w:val="PageNumber"/>
        <w:noProof/>
      </w:rPr>
      <w:t>4</w:t>
    </w:r>
    <w:r>
      <w:rPr>
        <w:rStyle w:val="PageNumber"/>
      </w:rPr>
      <w:fldChar w:fldCharType="end"/>
    </w:r>
  </w:p>
  <w:p w:rsidR="0029029C" w:rsidRDefault="0029029C" w:rsidP="006D49E2">
    <w:pPr>
      <w:pStyle w:val="Footer"/>
      <w:ind w:right="360"/>
    </w:pPr>
    <w:r>
      <w:rPr>
        <w:noProof/>
        <w:lang w:val="en-US"/>
      </w:rPr>
      <mc:AlternateContent>
        <mc:Choice Requires="wps">
          <w:drawing>
            <wp:anchor distT="0" distB="0" distL="114300" distR="114300" simplePos="0" relativeHeight="251663360" behindDoc="0" locked="0" layoutInCell="1" allowOverlap="1" wp14:anchorId="1B47EE87" wp14:editId="31966FD6">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2"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r w:rsidR="0002654F">
      <w:fldChar w:fldCharType="begin"/>
    </w:r>
    <w:r w:rsidR="0002654F">
      <w:instrText xml:space="preserve"> FILENAME  \* Caps  \* MERGEFORMAT </w:instrText>
    </w:r>
    <w:r w:rsidR="0002654F">
      <w:fldChar w:fldCharType="separate"/>
    </w:r>
    <w:r w:rsidR="002A037A">
      <w:rPr>
        <w:noProof/>
      </w:rPr>
      <w:t>Document3</w:t>
    </w:r>
    <w:r w:rsidR="0002654F">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4137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3788D">
      <w:rPr>
        <w:rStyle w:val="PageNumber"/>
        <w:noProof/>
      </w:rPr>
      <w:t>1</w:t>
    </w:r>
    <w:r>
      <w:rPr>
        <w:rStyle w:val="PageNumber"/>
      </w:rPr>
      <w:fldChar w:fldCharType="end"/>
    </w:r>
  </w:p>
  <w:p w:rsidR="0029029C" w:rsidRPr="004137DB" w:rsidRDefault="0029029C" w:rsidP="004137DB">
    <w:pPr>
      <w:pStyle w:val="Footer"/>
      <w:ind w:right="360"/>
    </w:pPr>
    <w:r w:rsidRPr="008F4065">
      <w:rPr>
        <w:noProof/>
        <w:color w:val="404040"/>
        <w:lang w:val="en-US"/>
      </w:rPr>
      <mc:AlternateContent>
        <mc:Choice Requires="wps">
          <w:drawing>
            <wp:anchor distT="0" distB="0" distL="114300" distR="114300" simplePos="0" relativeHeight="251665408" behindDoc="0" locked="0" layoutInCell="1" allowOverlap="1" wp14:anchorId="04264D53" wp14:editId="4C71217F">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r w:rsidR="0002654F">
      <w:fldChar w:fldCharType="begin"/>
    </w:r>
    <w:r w:rsidR="0002654F">
      <w:instrText xml:space="preserve"> FILENAME  \* Caps  \* MERGEFORMAT </w:instrText>
    </w:r>
    <w:r w:rsidR="0002654F">
      <w:fldChar w:fldCharType="separate"/>
    </w:r>
    <w:r w:rsidR="002A037A">
      <w:rPr>
        <w:noProof/>
      </w:rPr>
      <w:t>Document3</w:t>
    </w:r>
    <w:r w:rsidR="0002654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37A" w:rsidRDefault="002A037A" w:rsidP="00C90B03">
      <w:r>
        <w:separator/>
      </w:r>
    </w:p>
  </w:footnote>
  <w:footnote w:type="continuationSeparator" w:id="0">
    <w:p w:rsidR="002A037A" w:rsidRDefault="002A037A" w:rsidP="00C90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219" w:rsidRDefault="006F32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pPr>
      <w:pStyle w:val="Header"/>
    </w:pPr>
  </w:p>
  <w:p w:rsidR="0029029C" w:rsidRDefault="002902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6F3219" w:rsidP="001D4CE5">
    <w:pPr>
      <w:pStyle w:val="Header"/>
      <w:jc w:val="right"/>
    </w:pPr>
    <w:r>
      <w:rPr>
        <w:noProof/>
        <w:lang w:val="en-US"/>
      </w:rPr>
      <w:drawing>
        <wp:inline distT="0" distB="0" distL="0" distR="0">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p>
  <w:p w:rsidR="008F4065" w:rsidRDefault="008F4065" w:rsidP="001D4CE5">
    <w:pPr>
      <w:pStyle w:val="Header"/>
    </w:pPr>
  </w:p>
  <w:p w:rsidR="001D4CE5" w:rsidRDefault="001D4CE5" w:rsidP="001D4CE5">
    <w:pPr>
      <w:pStyle w:val="Header"/>
    </w:pPr>
    <w:r>
      <w:rPr>
        <w:noProof/>
        <w:lang w:val="en-US"/>
      </w:rPr>
      <mc:AlternateContent>
        <mc:Choice Requires="wps">
          <w:drawing>
            <wp:anchor distT="0" distB="0" distL="114300" distR="114300" simplePos="0" relativeHeight="251659264" behindDoc="0" locked="0" layoutInCell="1" allowOverlap="1" wp14:anchorId="321122D8" wp14:editId="56729527">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6518F5"/>
    <w:multiLevelType w:val="hybridMultilevel"/>
    <w:tmpl w:val="40183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A72768"/>
    <w:multiLevelType w:val="hybridMultilevel"/>
    <w:tmpl w:val="25E0714E"/>
    <w:lvl w:ilvl="0" w:tplc="48B81B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49F343CB"/>
    <w:multiLevelType w:val="hybridMultilevel"/>
    <w:tmpl w:val="1AD49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0D1405"/>
    <w:multiLevelType w:val="hybridMultilevel"/>
    <w:tmpl w:val="F7F4E9D8"/>
    <w:lvl w:ilvl="0" w:tplc="9682672C">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9511B5"/>
    <w:multiLevelType w:val="hybridMultilevel"/>
    <w:tmpl w:val="EE2C9F92"/>
    <w:lvl w:ilvl="0" w:tplc="23E0B238">
      <w:start w:val="1"/>
      <w:numFmt w:val="bullet"/>
      <w:lvlText w:val="-"/>
      <w:lvlJc w:val="left"/>
      <w:pPr>
        <w:tabs>
          <w:tab w:val="num" w:pos="720"/>
        </w:tabs>
        <w:ind w:left="720" w:hanging="360"/>
      </w:pPr>
      <w:rPr>
        <w:rFonts w:ascii="Times New Roman" w:hAnsi="Times New Roman" w:hint="default"/>
      </w:rPr>
    </w:lvl>
    <w:lvl w:ilvl="1" w:tplc="B7E69208" w:tentative="1">
      <w:start w:val="1"/>
      <w:numFmt w:val="bullet"/>
      <w:lvlText w:val="-"/>
      <w:lvlJc w:val="left"/>
      <w:pPr>
        <w:tabs>
          <w:tab w:val="num" w:pos="1440"/>
        </w:tabs>
        <w:ind w:left="1440" w:hanging="360"/>
      </w:pPr>
      <w:rPr>
        <w:rFonts w:ascii="Times New Roman" w:hAnsi="Times New Roman" w:hint="default"/>
      </w:rPr>
    </w:lvl>
    <w:lvl w:ilvl="2" w:tplc="D1A2E754" w:tentative="1">
      <w:start w:val="1"/>
      <w:numFmt w:val="bullet"/>
      <w:lvlText w:val="-"/>
      <w:lvlJc w:val="left"/>
      <w:pPr>
        <w:tabs>
          <w:tab w:val="num" w:pos="2160"/>
        </w:tabs>
        <w:ind w:left="2160" w:hanging="360"/>
      </w:pPr>
      <w:rPr>
        <w:rFonts w:ascii="Times New Roman" w:hAnsi="Times New Roman" w:hint="default"/>
      </w:rPr>
    </w:lvl>
    <w:lvl w:ilvl="3" w:tplc="0730FFF6" w:tentative="1">
      <w:start w:val="1"/>
      <w:numFmt w:val="bullet"/>
      <w:lvlText w:val="-"/>
      <w:lvlJc w:val="left"/>
      <w:pPr>
        <w:tabs>
          <w:tab w:val="num" w:pos="2880"/>
        </w:tabs>
        <w:ind w:left="2880" w:hanging="360"/>
      </w:pPr>
      <w:rPr>
        <w:rFonts w:ascii="Times New Roman" w:hAnsi="Times New Roman" w:hint="default"/>
      </w:rPr>
    </w:lvl>
    <w:lvl w:ilvl="4" w:tplc="1A1C1C5C" w:tentative="1">
      <w:start w:val="1"/>
      <w:numFmt w:val="bullet"/>
      <w:lvlText w:val="-"/>
      <w:lvlJc w:val="left"/>
      <w:pPr>
        <w:tabs>
          <w:tab w:val="num" w:pos="3600"/>
        </w:tabs>
        <w:ind w:left="3600" w:hanging="360"/>
      </w:pPr>
      <w:rPr>
        <w:rFonts w:ascii="Times New Roman" w:hAnsi="Times New Roman" w:hint="default"/>
      </w:rPr>
    </w:lvl>
    <w:lvl w:ilvl="5" w:tplc="3790F716" w:tentative="1">
      <w:start w:val="1"/>
      <w:numFmt w:val="bullet"/>
      <w:lvlText w:val="-"/>
      <w:lvlJc w:val="left"/>
      <w:pPr>
        <w:tabs>
          <w:tab w:val="num" w:pos="4320"/>
        </w:tabs>
        <w:ind w:left="4320" w:hanging="360"/>
      </w:pPr>
      <w:rPr>
        <w:rFonts w:ascii="Times New Roman" w:hAnsi="Times New Roman" w:hint="default"/>
      </w:rPr>
    </w:lvl>
    <w:lvl w:ilvl="6" w:tplc="CBE6F49A" w:tentative="1">
      <w:start w:val="1"/>
      <w:numFmt w:val="bullet"/>
      <w:lvlText w:val="-"/>
      <w:lvlJc w:val="left"/>
      <w:pPr>
        <w:tabs>
          <w:tab w:val="num" w:pos="5040"/>
        </w:tabs>
        <w:ind w:left="5040" w:hanging="360"/>
      </w:pPr>
      <w:rPr>
        <w:rFonts w:ascii="Times New Roman" w:hAnsi="Times New Roman" w:hint="default"/>
      </w:rPr>
    </w:lvl>
    <w:lvl w:ilvl="7" w:tplc="37CABC40" w:tentative="1">
      <w:start w:val="1"/>
      <w:numFmt w:val="bullet"/>
      <w:lvlText w:val="-"/>
      <w:lvlJc w:val="left"/>
      <w:pPr>
        <w:tabs>
          <w:tab w:val="num" w:pos="5760"/>
        </w:tabs>
        <w:ind w:left="5760" w:hanging="360"/>
      </w:pPr>
      <w:rPr>
        <w:rFonts w:ascii="Times New Roman" w:hAnsi="Times New Roman" w:hint="default"/>
      </w:rPr>
    </w:lvl>
    <w:lvl w:ilvl="8" w:tplc="6600A406"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0"/>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361F"/>
    <w:rsid w:val="00006534"/>
    <w:rsid w:val="00021A1C"/>
    <w:rsid w:val="0002654F"/>
    <w:rsid w:val="0003696A"/>
    <w:rsid w:val="000421BE"/>
    <w:rsid w:val="000638B8"/>
    <w:rsid w:val="00065F79"/>
    <w:rsid w:val="00084781"/>
    <w:rsid w:val="0008576F"/>
    <w:rsid w:val="00092F47"/>
    <w:rsid w:val="000B019C"/>
    <w:rsid w:val="000B0206"/>
    <w:rsid w:val="000B2E8E"/>
    <w:rsid w:val="000B36AF"/>
    <w:rsid w:val="000C3736"/>
    <w:rsid w:val="000D38D4"/>
    <w:rsid w:val="000E08FB"/>
    <w:rsid w:val="000F13AF"/>
    <w:rsid w:val="000F3BC9"/>
    <w:rsid w:val="000F59FB"/>
    <w:rsid w:val="000F7A31"/>
    <w:rsid w:val="0010672B"/>
    <w:rsid w:val="001129FD"/>
    <w:rsid w:val="00121E14"/>
    <w:rsid w:val="00132E50"/>
    <w:rsid w:val="0013447F"/>
    <w:rsid w:val="00155972"/>
    <w:rsid w:val="001569EE"/>
    <w:rsid w:val="00175D78"/>
    <w:rsid w:val="00183462"/>
    <w:rsid w:val="00183863"/>
    <w:rsid w:val="001A3A8A"/>
    <w:rsid w:val="001A5E8D"/>
    <w:rsid w:val="001B5E06"/>
    <w:rsid w:val="001D4CE5"/>
    <w:rsid w:val="001E0ABB"/>
    <w:rsid w:val="001E2DCC"/>
    <w:rsid w:val="00202894"/>
    <w:rsid w:val="00207394"/>
    <w:rsid w:val="00223786"/>
    <w:rsid w:val="00223924"/>
    <w:rsid w:val="00232D2D"/>
    <w:rsid w:val="002338EF"/>
    <w:rsid w:val="00244F41"/>
    <w:rsid w:val="0026063D"/>
    <w:rsid w:val="00262ED7"/>
    <w:rsid w:val="00265889"/>
    <w:rsid w:val="00275BA0"/>
    <w:rsid w:val="00282382"/>
    <w:rsid w:val="0029029C"/>
    <w:rsid w:val="002952A0"/>
    <w:rsid w:val="002A037A"/>
    <w:rsid w:val="002A07B1"/>
    <w:rsid w:val="002B6516"/>
    <w:rsid w:val="002C2EF7"/>
    <w:rsid w:val="002C619D"/>
    <w:rsid w:val="002E6CDC"/>
    <w:rsid w:val="0030622D"/>
    <w:rsid w:val="00307410"/>
    <w:rsid w:val="00312603"/>
    <w:rsid w:val="003179A8"/>
    <w:rsid w:val="00332473"/>
    <w:rsid w:val="00333478"/>
    <w:rsid w:val="00334829"/>
    <w:rsid w:val="00361DE5"/>
    <w:rsid w:val="00364C4B"/>
    <w:rsid w:val="0036730C"/>
    <w:rsid w:val="0037286D"/>
    <w:rsid w:val="00372F71"/>
    <w:rsid w:val="00373BB6"/>
    <w:rsid w:val="00380A06"/>
    <w:rsid w:val="00380F18"/>
    <w:rsid w:val="0038156B"/>
    <w:rsid w:val="0039077F"/>
    <w:rsid w:val="00396B4A"/>
    <w:rsid w:val="003A0D95"/>
    <w:rsid w:val="003A1AA8"/>
    <w:rsid w:val="003A4E13"/>
    <w:rsid w:val="003D128E"/>
    <w:rsid w:val="003E100A"/>
    <w:rsid w:val="003E14A9"/>
    <w:rsid w:val="003E3EDA"/>
    <w:rsid w:val="003E3F77"/>
    <w:rsid w:val="003E7126"/>
    <w:rsid w:val="003F014B"/>
    <w:rsid w:val="003F3A94"/>
    <w:rsid w:val="004048A8"/>
    <w:rsid w:val="00410970"/>
    <w:rsid w:val="004137DB"/>
    <w:rsid w:val="0041765D"/>
    <w:rsid w:val="004338B1"/>
    <w:rsid w:val="00443ED6"/>
    <w:rsid w:val="00493E5A"/>
    <w:rsid w:val="00494EF3"/>
    <w:rsid w:val="004C6E51"/>
    <w:rsid w:val="004D1BAD"/>
    <w:rsid w:val="004D24C1"/>
    <w:rsid w:val="004D547C"/>
    <w:rsid w:val="004E2723"/>
    <w:rsid w:val="004E5DDF"/>
    <w:rsid w:val="004F52B8"/>
    <w:rsid w:val="004F7EC7"/>
    <w:rsid w:val="00500140"/>
    <w:rsid w:val="00503AF2"/>
    <w:rsid w:val="00511705"/>
    <w:rsid w:val="00521438"/>
    <w:rsid w:val="00525E75"/>
    <w:rsid w:val="00566678"/>
    <w:rsid w:val="0057487A"/>
    <w:rsid w:val="00582D63"/>
    <w:rsid w:val="005A1DB3"/>
    <w:rsid w:val="005B2AF7"/>
    <w:rsid w:val="005C1048"/>
    <w:rsid w:val="005D70AB"/>
    <w:rsid w:val="005E442C"/>
    <w:rsid w:val="005E4875"/>
    <w:rsid w:val="005E7BC2"/>
    <w:rsid w:val="005F4350"/>
    <w:rsid w:val="006032C9"/>
    <w:rsid w:val="006063AA"/>
    <w:rsid w:val="006174A0"/>
    <w:rsid w:val="00617532"/>
    <w:rsid w:val="006246E4"/>
    <w:rsid w:val="00636F71"/>
    <w:rsid w:val="006411CF"/>
    <w:rsid w:val="0064201D"/>
    <w:rsid w:val="00650236"/>
    <w:rsid w:val="006527D1"/>
    <w:rsid w:val="006551BA"/>
    <w:rsid w:val="00666CE4"/>
    <w:rsid w:val="00667BFB"/>
    <w:rsid w:val="006724F0"/>
    <w:rsid w:val="00675BFD"/>
    <w:rsid w:val="00676B6D"/>
    <w:rsid w:val="00681023"/>
    <w:rsid w:val="006946C9"/>
    <w:rsid w:val="006A76B2"/>
    <w:rsid w:val="006B151E"/>
    <w:rsid w:val="006B24CB"/>
    <w:rsid w:val="006B37F7"/>
    <w:rsid w:val="006C0E5E"/>
    <w:rsid w:val="006D12FD"/>
    <w:rsid w:val="006D298A"/>
    <w:rsid w:val="006D49E2"/>
    <w:rsid w:val="006E3517"/>
    <w:rsid w:val="006E735F"/>
    <w:rsid w:val="006E7974"/>
    <w:rsid w:val="006F1F10"/>
    <w:rsid w:val="006F3219"/>
    <w:rsid w:val="00715588"/>
    <w:rsid w:val="007315AA"/>
    <w:rsid w:val="00736FA3"/>
    <w:rsid w:val="007429FD"/>
    <w:rsid w:val="007511FB"/>
    <w:rsid w:val="00751C5E"/>
    <w:rsid w:val="00753A6D"/>
    <w:rsid w:val="0077555C"/>
    <w:rsid w:val="0077711D"/>
    <w:rsid w:val="007917E4"/>
    <w:rsid w:val="00793FF6"/>
    <w:rsid w:val="00795511"/>
    <w:rsid w:val="007B1A58"/>
    <w:rsid w:val="007C3E59"/>
    <w:rsid w:val="007D5A24"/>
    <w:rsid w:val="007E27E0"/>
    <w:rsid w:val="007E4533"/>
    <w:rsid w:val="00800286"/>
    <w:rsid w:val="00803F25"/>
    <w:rsid w:val="00804680"/>
    <w:rsid w:val="0080511C"/>
    <w:rsid w:val="008118B4"/>
    <w:rsid w:val="00811FF6"/>
    <w:rsid w:val="00816A5D"/>
    <w:rsid w:val="008246DC"/>
    <w:rsid w:val="0082474B"/>
    <w:rsid w:val="0082709A"/>
    <w:rsid w:val="008272DA"/>
    <w:rsid w:val="008325B7"/>
    <w:rsid w:val="00842795"/>
    <w:rsid w:val="00863905"/>
    <w:rsid w:val="00864C2D"/>
    <w:rsid w:val="00870559"/>
    <w:rsid w:val="00893BE3"/>
    <w:rsid w:val="008A6F40"/>
    <w:rsid w:val="008B64E4"/>
    <w:rsid w:val="008B7668"/>
    <w:rsid w:val="008C1EFE"/>
    <w:rsid w:val="008C53EA"/>
    <w:rsid w:val="008D32B9"/>
    <w:rsid w:val="008D61B4"/>
    <w:rsid w:val="008F4065"/>
    <w:rsid w:val="008F5264"/>
    <w:rsid w:val="008F5A43"/>
    <w:rsid w:val="00902B95"/>
    <w:rsid w:val="00903736"/>
    <w:rsid w:val="00916040"/>
    <w:rsid w:val="00917FA6"/>
    <w:rsid w:val="0093614A"/>
    <w:rsid w:val="00937996"/>
    <w:rsid w:val="00937F64"/>
    <w:rsid w:val="009400B3"/>
    <w:rsid w:val="00942055"/>
    <w:rsid w:val="009428A1"/>
    <w:rsid w:val="00954B7B"/>
    <w:rsid w:val="0096064C"/>
    <w:rsid w:val="00964F7D"/>
    <w:rsid w:val="00971F56"/>
    <w:rsid w:val="00974C03"/>
    <w:rsid w:val="00981C1B"/>
    <w:rsid w:val="009A5B53"/>
    <w:rsid w:val="009B127B"/>
    <w:rsid w:val="009C2AA1"/>
    <w:rsid w:val="009C4659"/>
    <w:rsid w:val="009D33C4"/>
    <w:rsid w:val="009E306F"/>
    <w:rsid w:val="00A00E5B"/>
    <w:rsid w:val="00A0616D"/>
    <w:rsid w:val="00A11B69"/>
    <w:rsid w:val="00A13C81"/>
    <w:rsid w:val="00A179EA"/>
    <w:rsid w:val="00A2562A"/>
    <w:rsid w:val="00A36587"/>
    <w:rsid w:val="00A3788D"/>
    <w:rsid w:val="00A429C9"/>
    <w:rsid w:val="00A42A21"/>
    <w:rsid w:val="00A4492C"/>
    <w:rsid w:val="00A45ADC"/>
    <w:rsid w:val="00A52A86"/>
    <w:rsid w:val="00A537E1"/>
    <w:rsid w:val="00A57DD1"/>
    <w:rsid w:val="00A61503"/>
    <w:rsid w:val="00A86781"/>
    <w:rsid w:val="00A91DB2"/>
    <w:rsid w:val="00A93CB9"/>
    <w:rsid w:val="00A948C0"/>
    <w:rsid w:val="00AA25F0"/>
    <w:rsid w:val="00AA32FB"/>
    <w:rsid w:val="00AA3464"/>
    <w:rsid w:val="00AB7726"/>
    <w:rsid w:val="00AD6259"/>
    <w:rsid w:val="00AF130C"/>
    <w:rsid w:val="00AF2DFF"/>
    <w:rsid w:val="00B02D93"/>
    <w:rsid w:val="00B0707C"/>
    <w:rsid w:val="00B2216E"/>
    <w:rsid w:val="00B4770D"/>
    <w:rsid w:val="00B50E08"/>
    <w:rsid w:val="00B63657"/>
    <w:rsid w:val="00B6440F"/>
    <w:rsid w:val="00B71BA4"/>
    <w:rsid w:val="00B735B3"/>
    <w:rsid w:val="00B74E37"/>
    <w:rsid w:val="00B84FCE"/>
    <w:rsid w:val="00B87815"/>
    <w:rsid w:val="00BA4987"/>
    <w:rsid w:val="00BC74DF"/>
    <w:rsid w:val="00BE3E2C"/>
    <w:rsid w:val="00BE5820"/>
    <w:rsid w:val="00BE6F87"/>
    <w:rsid w:val="00BF5000"/>
    <w:rsid w:val="00C15A36"/>
    <w:rsid w:val="00C245F0"/>
    <w:rsid w:val="00C25795"/>
    <w:rsid w:val="00C451A0"/>
    <w:rsid w:val="00C45A36"/>
    <w:rsid w:val="00C60915"/>
    <w:rsid w:val="00C61FBB"/>
    <w:rsid w:val="00C63D24"/>
    <w:rsid w:val="00C67998"/>
    <w:rsid w:val="00C7379C"/>
    <w:rsid w:val="00C73920"/>
    <w:rsid w:val="00C82C35"/>
    <w:rsid w:val="00C90B03"/>
    <w:rsid w:val="00C96B3D"/>
    <w:rsid w:val="00C96EF4"/>
    <w:rsid w:val="00CA2CEE"/>
    <w:rsid w:val="00CA4D38"/>
    <w:rsid w:val="00CC52E5"/>
    <w:rsid w:val="00CC5FF1"/>
    <w:rsid w:val="00CC6E39"/>
    <w:rsid w:val="00CD348C"/>
    <w:rsid w:val="00CD400C"/>
    <w:rsid w:val="00CD43E9"/>
    <w:rsid w:val="00CD4546"/>
    <w:rsid w:val="00CE176E"/>
    <w:rsid w:val="00CE6E82"/>
    <w:rsid w:val="00CF4956"/>
    <w:rsid w:val="00CF5A52"/>
    <w:rsid w:val="00D02EF9"/>
    <w:rsid w:val="00D22058"/>
    <w:rsid w:val="00D246B6"/>
    <w:rsid w:val="00D30B93"/>
    <w:rsid w:val="00D378F4"/>
    <w:rsid w:val="00D5287C"/>
    <w:rsid w:val="00D52C37"/>
    <w:rsid w:val="00D550E4"/>
    <w:rsid w:val="00D60E4A"/>
    <w:rsid w:val="00D70735"/>
    <w:rsid w:val="00D75B6E"/>
    <w:rsid w:val="00D87446"/>
    <w:rsid w:val="00D876D3"/>
    <w:rsid w:val="00DA5640"/>
    <w:rsid w:val="00DB2FBC"/>
    <w:rsid w:val="00DB749F"/>
    <w:rsid w:val="00DC2986"/>
    <w:rsid w:val="00DC505E"/>
    <w:rsid w:val="00DD209A"/>
    <w:rsid w:val="00DE36F6"/>
    <w:rsid w:val="00DE3F04"/>
    <w:rsid w:val="00DF38F3"/>
    <w:rsid w:val="00DF5F39"/>
    <w:rsid w:val="00E01FDC"/>
    <w:rsid w:val="00E17E62"/>
    <w:rsid w:val="00E20D34"/>
    <w:rsid w:val="00E345C6"/>
    <w:rsid w:val="00E72426"/>
    <w:rsid w:val="00E90369"/>
    <w:rsid w:val="00E94BEE"/>
    <w:rsid w:val="00E95521"/>
    <w:rsid w:val="00E95AE6"/>
    <w:rsid w:val="00EB2154"/>
    <w:rsid w:val="00EC0A87"/>
    <w:rsid w:val="00EC598C"/>
    <w:rsid w:val="00ED5161"/>
    <w:rsid w:val="00EE357D"/>
    <w:rsid w:val="00EE3B68"/>
    <w:rsid w:val="00F02BD5"/>
    <w:rsid w:val="00F124A1"/>
    <w:rsid w:val="00F167F8"/>
    <w:rsid w:val="00F27539"/>
    <w:rsid w:val="00F316A6"/>
    <w:rsid w:val="00F3192E"/>
    <w:rsid w:val="00F36700"/>
    <w:rsid w:val="00FA13CF"/>
    <w:rsid w:val="00FA6BE3"/>
    <w:rsid w:val="00FB10EA"/>
    <w:rsid w:val="00FB2D5F"/>
    <w:rsid w:val="00FC1D2C"/>
    <w:rsid w:val="00FD1FB6"/>
    <w:rsid w:val="00FD3F8E"/>
    <w:rsid w:val="00FD5018"/>
    <w:rsid w:val="00FD5F6A"/>
    <w:rsid w:val="00FE168E"/>
    <w:rsid w:val="00FE366A"/>
    <w:rsid w:val="00FE4A34"/>
    <w:rsid w:val="00FF039B"/>
    <w:rsid w:val="00FF532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uthoraid.info/en/resources/"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4</Pages>
  <Words>1456</Words>
  <Characters>8304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9741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Barbara Gastel</cp:lastModifiedBy>
  <cp:revision>8</cp:revision>
  <dcterms:created xsi:type="dcterms:W3CDTF">2018-04-01T06:36:00Z</dcterms:created>
  <dcterms:modified xsi:type="dcterms:W3CDTF">2018-04-01T08:29:00Z</dcterms:modified>
</cp:coreProperties>
</file>