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7D5A24" w:rsidRDefault="007D5A24" w:rsidP="007D5A24">
      <w:pPr>
        <w:pStyle w:val="Heading1"/>
        <w:spacing w:before="0" w:after="0"/>
      </w:pPr>
      <w:r>
        <w:t>The Short Curriculum Vitae:</w:t>
      </w:r>
    </w:p>
    <w:p w:rsidR="00F02BD5" w:rsidRDefault="007D5A24" w:rsidP="007D5A24">
      <w:pPr>
        <w:pStyle w:val="Heading1"/>
        <w:spacing w:before="0" w:after="0"/>
      </w:pPr>
      <w:r>
        <w:t>A Common Part of Proposals</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7D5A24" w:rsidP="00B031EB">
            <w:pPr>
              <w:rPr>
                <w:rFonts w:cs="Arial"/>
                <w:color w:val="002060"/>
              </w:rPr>
            </w:pPr>
            <w:r>
              <w:rPr>
                <w:rFonts w:cs="Arial"/>
                <w:color w:val="002060"/>
              </w:rPr>
              <w:t>The Short Curriculum Vitae: A Common Part of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ED5161" w:rsidRPr="00DE3F04" w:rsidRDefault="002A037A" w:rsidP="00DC2986">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DC2986">
              <w:rPr>
                <w:rFonts w:cs="Arial"/>
                <w:color w:val="002060"/>
              </w:rPr>
              <w:t xml:space="preserve"> T</w:t>
            </w:r>
            <w:r w:rsidR="00084781">
              <w:rPr>
                <w:rFonts w:cs="Arial"/>
                <w:color w:val="002060"/>
              </w:rPr>
              <w:t>ypically, most or all of the nine should be used, in the order (or approximately the order) in which they are numbered.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DC2986">
            <w:pPr>
              <w:rPr>
                <w:rFonts w:cs="Arial"/>
                <w:color w:val="002060"/>
              </w:rPr>
            </w:pPr>
            <w:r w:rsidRPr="007E27E0">
              <w:rPr>
                <w:rFonts w:cs="Arial"/>
                <w:color w:val="002060"/>
              </w:rPr>
              <w:t xml:space="preserve">This module typically would run about </w:t>
            </w:r>
            <w:r w:rsidR="00B71BA4">
              <w:rPr>
                <w:rFonts w:cs="Arial"/>
                <w:color w:val="002060"/>
              </w:rPr>
              <w:t>30</w:t>
            </w:r>
            <w:r w:rsidR="008246DC">
              <w:rPr>
                <w:rFonts w:cs="Arial"/>
                <w:color w:val="002060"/>
              </w:rPr>
              <w:t xml:space="preserve"> to 60</w:t>
            </w:r>
            <w:r w:rsidR="000F13AF">
              <w:rPr>
                <w:rFonts w:cs="Arial"/>
                <w:color w:val="002060"/>
              </w:rPr>
              <w:t xml:space="preserve"> minutes</w:t>
            </w:r>
            <w:r w:rsidR="00B71BA4">
              <w:rPr>
                <w:rFonts w:cs="Arial"/>
                <w:color w:val="002060"/>
              </w:rPr>
              <w:t>. The length would depend mainly on how much the facilitator elaborates on points in the slides</w:t>
            </w:r>
            <w:r w:rsidR="00DC2986">
              <w:rPr>
                <w:rFonts w:cs="Arial"/>
                <w:color w:val="002060"/>
              </w:rPr>
              <w:t>, how much discussion there is, and how long is taken for the exercise,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7D5A24">
            <w:pPr>
              <w:rPr>
                <w:rFonts w:cs="Arial"/>
                <w:color w:val="002060"/>
              </w:rPr>
            </w:pPr>
            <w:r w:rsidRPr="007E27E0">
              <w:rPr>
                <w:rFonts w:cs="Arial"/>
                <w:color w:val="002060"/>
              </w:rPr>
              <w:t xml:space="preserve">This module is intended mainly to </w:t>
            </w:r>
            <w:r w:rsidR="00937F64">
              <w:rPr>
                <w:rFonts w:cs="Arial"/>
                <w:color w:val="002060"/>
              </w:rPr>
              <w:t xml:space="preserve">help participants (1) </w:t>
            </w:r>
            <w:r w:rsidR="007D5A24">
              <w:rPr>
                <w:rFonts w:cs="Arial"/>
                <w:color w:val="002060"/>
              </w:rPr>
              <w:t>understand why curricula vitae (CVs) commonly should appear in proposals</w:t>
            </w:r>
            <w:r w:rsidR="00937F64">
              <w:rPr>
                <w:rFonts w:cs="Arial"/>
                <w:color w:val="002060"/>
              </w:rPr>
              <w:t>,</w:t>
            </w:r>
            <w:r w:rsidR="00C15A36">
              <w:rPr>
                <w:rFonts w:cs="Arial"/>
                <w:color w:val="002060"/>
              </w:rPr>
              <w:t xml:space="preserve"> (2) </w:t>
            </w:r>
            <w:r w:rsidR="007D5A24">
              <w:rPr>
                <w:rFonts w:cs="Arial"/>
                <w:color w:val="002060"/>
              </w:rPr>
              <w:t>become more familiar with appropriate content and formats for CVs</w:t>
            </w:r>
            <w:r w:rsidR="00937F64">
              <w:rPr>
                <w:rFonts w:cs="Arial"/>
                <w:color w:val="002060"/>
              </w:rPr>
              <w:t xml:space="preserve">, and (3) </w:t>
            </w:r>
            <w:r w:rsidR="007D5A24">
              <w:rPr>
                <w:rFonts w:cs="Arial"/>
                <w:color w:val="002060"/>
              </w:rPr>
              <w:t>know how to gear a CV to a specific proposal</w:t>
            </w:r>
            <w:r w:rsidR="00937F64">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1B73B6">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7D5A24">
              <w:rPr>
                <w:rFonts w:cs="Arial"/>
                <w:color w:val="002060"/>
              </w:rPr>
              <w:t>say what CVs are and why they should appear in proposa</w:t>
            </w:r>
            <w:bookmarkStart w:id="0" w:name="_GoBack"/>
            <w:bookmarkEnd w:id="0"/>
            <w:r w:rsidR="007D5A24">
              <w:rPr>
                <w:rFonts w:cs="Arial"/>
                <w:color w:val="002060"/>
              </w:rPr>
              <w:t>l</w:t>
            </w:r>
            <w:r w:rsidR="00C15A36">
              <w:rPr>
                <w:rFonts w:cs="Arial"/>
                <w:color w:val="002060"/>
              </w:rPr>
              <w:t>,</w:t>
            </w:r>
            <w:r w:rsidR="00C61FBB">
              <w:rPr>
                <w:rFonts w:cs="Arial"/>
                <w:color w:val="002060"/>
              </w:rPr>
              <w:t xml:space="preserve"> (2) </w:t>
            </w:r>
            <w:r w:rsidR="007D5A24">
              <w:rPr>
                <w:rFonts w:cs="Arial"/>
                <w:color w:val="002060"/>
              </w:rPr>
              <w:t>list major types of content to include in CVs</w:t>
            </w:r>
            <w:r w:rsidR="00C15A36">
              <w:rPr>
                <w:rFonts w:cs="Arial"/>
                <w:color w:val="002060"/>
              </w:rPr>
              <w:t xml:space="preserve">, (3) </w:t>
            </w:r>
            <w:r w:rsidR="007D5A24">
              <w:rPr>
                <w:rFonts w:cs="Arial"/>
                <w:color w:val="002060"/>
              </w:rPr>
              <w:t>explain how to adapt a CV to suit a specific proposal</w:t>
            </w:r>
            <w:r w:rsidR="00DC2986">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FC1D2C" w:rsidP="005B2AF7">
            <w:pPr>
              <w:rPr>
                <w:rFonts w:cs="Arial"/>
                <w:color w:val="002060"/>
              </w:rPr>
            </w:pPr>
            <w:r>
              <w:rPr>
                <w:rFonts w:cs="Arial"/>
                <w:color w:val="002060"/>
              </w:rPr>
              <w:t xml:space="preserve">This module </w:t>
            </w:r>
            <w:r w:rsidR="005B2AF7">
              <w:rPr>
                <w:rFonts w:cs="Arial"/>
                <w:color w:val="002060"/>
              </w:rPr>
              <w:t>would ideally</w:t>
            </w:r>
            <w:r>
              <w:rPr>
                <w:rFonts w:cs="Arial"/>
                <w:color w:val="002060"/>
              </w:rPr>
              <w:t xml:space="preserve"> be facilitated by </w:t>
            </w:r>
            <w:r w:rsidR="002A037A" w:rsidRPr="007E27E0">
              <w:rPr>
                <w:rFonts w:cs="Arial"/>
                <w:color w:val="002060"/>
              </w:rPr>
              <w:t>someone w</w:t>
            </w:r>
            <w:r>
              <w:rPr>
                <w:rFonts w:cs="Arial"/>
                <w:color w:val="002060"/>
              </w:rPr>
              <w:t>ith</w:t>
            </w:r>
            <w:r w:rsidR="002A037A" w:rsidRPr="007E27E0">
              <w:rPr>
                <w:rFonts w:cs="Arial"/>
                <w:color w:val="002060"/>
              </w:rPr>
              <w:t xml:space="preserve"> experience </w:t>
            </w:r>
            <w:r>
              <w:rPr>
                <w:rFonts w:cs="Arial"/>
                <w:color w:val="002060"/>
              </w:rPr>
              <w:t>in</w:t>
            </w:r>
            <w:r w:rsidR="002A037A" w:rsidRPr="007E27E0">
              <w:rPr>
                <w:rFonts w:cs="Arial"/>
                <w:color w:val="002060"/>
              </w:rPr>
              <w:t xml:space="preserve"> </w:t>
            </w:r>
            <w:r w:rsidR="00DE36F6">
              <w:rPr>
                <w:rFonts w:cs="Arial"/>
                <w:color w:val="002060"/>
              </w:rPr>
              <w:t>writing, editing, or reviewing grant proposals</w:t>
            </w:r>
            <w:r>
              <w:rPr>
                <w:rFonts w:cs="Arial"/>
                <w:color w:val="002060"/>
              </w:rPr>
              <w:t xml:space="preserve">. </w:t>
            </w:r>
            <w:r w:rsidR="00C7379C">
              <w:rPr>
                <w:rFonts w:cs="Arial"/>
                <w:color w:val="002060"/>
              </w:rPr>
              <w:t xml:space="preserve">A less </w:t>
            </w:r>
            <w:r w:rsidR="005B2AF7">
              <w:rPr>
                <w:rFonts w:cs="Arial"/>
                <w:color w:val="002060"/>
              </w:rPr>
              <w:t>experienced</w:t>
            </w:r>
            <w:r w:rsidR="00C7379C">
              <w:rPr>
                <w:rFonts w:cs="Arial"/>
                <w:color w:val="002060"/>
              </w:rPr>
              <w:t xml:space="preserve"> facilitator</w:t>
            </w:r>
            <w:r w:rsidR="002A037A" w:rsidRPr="007E27E0">
              <w:rPr>
                <w:rFonts w:cs="Arial"/>
                <w:color w:val="002060"/>
              </w:rPr>
              <w:t xml:space="preserve"> also can present the module</w:t>
            </w:r>
            <w:r w:rsidR="00EE357D">
              <w:rPr>
                <w:rFonts w:cs="Arial"/>
                <w:color w:val="002060"/>
              </w:rPr>
              <w:t>, as the combination of PowerPoint slides and facilitator notes provides sufficient information to do so</w:t>
            </w:r>
            <w:r w:rsidR="002A037A" w:rsidRPr="007E27E0">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Pre-workshop Activities</w:t>
            </w:r>
          </w:p>
        </w:tc>
        <w:tc>
          <w:tcPr>
            <w:tcW w:w="7458" w:type="dxa"/>
          </w:tcPr>
          <w:p w:rsidR="002A037A" w:rsidRPr="007E27E0" w:rsidRDefault="00CE176E" w:rsidP="007D5A24">
            <w:pPr>
              <w:rPr>
                <w:rFonts w:cs="Arial"/>
                <w:color w:val="002060"/>
              </w:rPr>
            </w:pPr>
            <w:r>
              <w:rPr>
                <w:rFonts w:cs="Arial"/>
                <w:color w:val="002060"/>
              </w:rPr>
              <w:t>No pre-workshop activities are required. However,</w:t>
            </w:r>
            <w:r w:rsidR="007D5A24">
              <w:rPr>
                <w:rFonts w:cs="Arial"/>
                <w:color w:val="002060"/>
              </w:rPr>
              <w:t xml:space="preserve"> participants who have prepared CVs are encouraged to bring them to the session.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Room Layout</w:t>
            </w:r>
          </w:p>
        </w:tc>
        <w:tc>
          <w:tcPr>
            <w:tcW w:w="7458" w:type="dxa"/>
          </w:tcPr>
          <w:p w:rsidR="002A037A" w:rsidRPr="007E27E0" w:rsidRDefault="002A037A" w:rsidP="00800286">
            <w:pPr>
              <w:rPr>
                <w:rFonts w:cs="Arial"/>
                <w:color w:val="002060"/>
              </w:rPr>
            </w:pPr>
            <w:r w:rsidRPr="007E27E0">
              <w:rPr>
                <w:rFonts w:cs="Arial"/>
                <w:color w:val="002060"/>
              </w:rPr>
              <w:t>Ideally, this module will be presented in a room layout facilitating interaction—for 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 xml:space="preserve">a </w:t>
            </w:r>
            <w:r w:rsidRPr="007E27E0">
              <w:rPr>
                <w:rFonts w:cs="Arial"/>
                <w:color w:val="002060"/>
              </w:rPr>
              <w:lastRenderedPageBreak/>
              <w:t>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2A037A" w:rsidRDefault="002A037A" w:rsidP="001569EE">
            <w:pPr>
              <w:rPr>
                <w:rFonts w:cs="Arial"/>
                <w:color w:val="002060"/>
              </w:rPr>
            </w:pPr>
            <w:r w:rsidRPr="007E27E0">
              <w:rPr>
                <w:rFonts w:cs="Arial"/>
                <w:color w:val="002060"/>
              </w:rPr>
              <w:t xml:space="preserve">PowerPoint file: </w:t>
            </w:r>
            <w:r w:rsidR="00CE176E">
              <w:rPr>
                <w:rFonts w:cs="Arial"/>
                <w:color w:val="002060"/>
              </w:rPr>
              <w:t>0</w:t>
            </w:r>
            <w:r w:rsidR="007D5A24">
              <w:rPr>
                <w:rFonts w:cs="Arial"/>
                <w:color w:val="002060"/>
              </w:rPr>
              <w:t>6</w:t>
            </w:r>
            <w:r w:rsidR="00CE176E">
              <w:rPr>
                <w:rFonts w:cs="Arial"/>
                <w:color w:val="002060"/>
              </w:rPr>
              <w:t>_</w:t>
            </w:r>
            <w:r w:rsidR="00C451A0">
              <w:rPr>
                <w:rFonts w:cs="Arial"/>
                <w:color w:val="002060"/>
              </w:rPr>
              <w:t>The Short Curriculum Vitae</w:t>
            </w:r>
          </w:p>
          <w:p w:rsidR="006B37F7" w:rsidRPr="007E27E0" w:rsidRDefault="006B37F7" w:rsidP="00974C03">
            <w:pPr>
              <w:rPr>
                <w:rFonts w:cs="Arial"/>
                <w:color w:val="002060"/>
              </w:rPr>
            </w:pP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C96B3D" w:rsidRDefault="00175D78" w:rsidP="00582D63">
            <w:pPr>
              <w:rPr>
                <w:rFonts w:cs="Arial"/>
                <w:color w:val="002060"/>
              </w:rPr>
            </w:pPr>
            <w:r>
              <w:rPr>
                <w:rFonts w:cs="Arial"/>
                <w:color w:val="002060"/>
              </w:rPr>
              <w:t>If feasible, internet access</w:t>
            </w:r>
          </w:p>
          <w:p w:rsidR="00C451A0" w:rsidRPr="007E27E0" w:rsidRDefault="00C451A0" w:rsidP="00582D63">
            <w:pPr>
              <w:rPr>
                <w:rFonts w:cs="Arial"/>
                <w:color w:val="002060"/>
              </w:rPr>
            </w:pPr>
            <w:r>
              <w:rPr>
                <w:rFonts w:cs="Arial"/>
                <w:color w:val="002060"/>
              </w:rPr>
              <w:t>If internet access may not be available, electronic or hard copies of some CVs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2338EF" w:rsidRPr="007E27E0" w:rsidRDefault="00A537E1" w:rsidP="00C451A0">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7379C">
              <w:rPr>
                <w:color w:val="002060"/>
              </w:rPr>
              <w:t>Overv</w:t>
            </w:r>
            <w:r w:rsidR="00CE176E">
              <w:rPr>
                <w:color w:val="002060"/>
              </w:rPr>
              <w:t>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C451A0">
              <w:rPr>
                <w:color w:val="002060"/>
              </w:rPr>
              <w:t>The Curriculum Vitae: Some Basics</w:t>
            </w:r>
            <w:r w:rsidRPr="007E27E0">
              <w:rPr>
                <w:color w:val="002060"/>
              </w:rPr>
              <w:t>”)</w:t>
            </w:r>
          </w:p>
          <w:p w:rsidR="00C451A0" w:rsidRDefault="00753A6D" w:rsidP="003E3F77">
            <w:pPr>
              <w:pStyle w:val="ListParagraph"/>
              <w:framePr w:hSpace="0" w:wrap="auto" w:vAnchor="margin" w:hAnchor="text" w:yAlign="inline"/>
              <w:numPr>
                <w:ilvl w:val="1"/>
                <w:numId w:val="4"/>
              </w:numPr>
              <w:rPr>
                <w:color w:val="002060"/>
              </w:rPr>
            </w:pPr>
            <w:r>
              <w:rPr>
                <w:color w:val="002060"/>
              </w:rPr>
              <w:t>Present</w:t>
            </w:r>
            <w:r w:rsidR="00C451A0">
              <w:rPr>
                <w:color w:val="002060"/>
              </w:rPr>
              <w:t xml:space="preserve"> the points on this slide.</w:t>
            </w:r>
            <w:r>
              <w:rPr>
                <w:color w:val="002060"/>
              </w:rPr>
              <w:t xml:space="preserve"> Here and elsewhere in this session, of course feel free to elaborate on the points.</w:t>
            </w:r>
          </w:p>
          <w:p w:rsidR="00C451A0" w:rsidRDefault="00C451A0" w:rsidP="003E3F77">
            <w:pPr>
              <w:pStyle w:val="ListParagraph"/>
              <w:framePr w:hSpace="0" w:wrap="auto" w:vAnchor="margin" w:hAnchor="text" w:yAlign="inline"/>
              <w:numPr>
                <w:ilvl w:val="1"/>
                <w:numId w:val="4"/>
              </w:numPr>
              <w:rPr>
                <w:color w:val="002060"/>
              </w:rPr>
            </w:pPr>
            <w:r>
              <w:rPr>
                <w:color w:val="002060"/>
              </w:rPr>
              <w:t>Perhaps ask the participants whether they have CVs and whether they have submitted grant proposals containing CVs.</w:t>
            </w:r>
          </w:p>
          <w:p w:rsidR="00DB749F" w:rsidRDefault="003E14A9" w:rsidP="00DB749F">
            <w:pPr>
              <w:pStyle w:val="ListParagraph"/>
              <w:framePr w:hSpace="0" w:wrap="auto" w:vAnchor="margin" w:hAnchor="text" w:yAlign="inline"/>
              <w:rPr>
                <w:color w:val="002060"/>
              </w:rPr>
            </w:pPr>
            <w:r w:rsidRPr="007E27E0">
              <w:rPr>
                <w:color w:val="002060"/>
              </w:rPr>
              <w:t>Slide 4 (“</w:t>
            </w:r>
            <w:r w:rsidR="00C451A0">
              <w:rPr>
                <w:color w:val="002060"/>
              </w:rPr>
              <w:t>Some Sources of Sample CVs</w:t>
            </w:r>
            <w:r w:rsidRPr="007E27E0">
              <w:rPr>
                <w:color w:val="002060"/>
              </w:rPr>
              <w:t>”)</w:t>
            </w:r>
          </w:p>
          <w:p w:rsidR="00C451A0" w:rsidRDefault="00C451A0" w:rsidP="00916040">
            <w:pPr>
              <w:pStyle w:val="ListParagraph"/>
              <w:framePr w:hSpace="0" w:wrap="auto" w:vAnchor="margin" w:hAnchor="text" w:yAlign="inline"/>
              <w:numPr>
                <w:ilvl w:val="1"/>
                <w:numId w:val="4"/>
              </w:numPr>
              <w:rPr>
                <w:color w:val="002060"/>
              </w:rPr>
            </w:pPr>
            <w:r>
              <w:rPr>
                <w:color w:val="002060"/>
              </w:rPr>
              <w:t>The links on this slide are to sources containing sample CVs   appropriate for early-career researcher</w:t>
            </w:r>
            <w:r w:rsidR="008D61B4">
              <w:rPr>
                <w:color w:val="002060"/>
              </w:rPr>
              <w:t>s</w:t>
            </w:r>
            <w:r>
              <w:rPr>
                <w:color w:val="002060"/>
              </w:rPr>
              <w:t xml:space="preserve">. Some of the links also include advice on preparing CVs. (If some of these links no longer are functional when the presentation is given, </w:t>
            </w:r>
            <w:r w:rsidR="008D61B4">
              <w:rPr>
                <w:color w:val="002060"/>
              </w:rPr>
              <w:t>internet searching should yield other links to sites including sample CVs.)</w:t>
            </w:r>
          </w:p>
          <w:p w:rsidR="00C451A0" w:rsidRDefault="00C451A0" w:rsidP="00916040">
            <w:pPr>
              <w:pStyle w:val="ListParagraph"/>
              <w:framePr w:hSpace="0" w:wrap="auto" w:vAnchor="margin" w:hAnchor="text" w:yAlign="inline"/>
              <w:numPr>
                <w:ilvl w:val="1"/>
                <w:numId w:val="4"/>
              </w:numPr>
              <w:rPr>
                <w:color w:val="002060"/>
              </w:rPr>
            </w:pPr>
            <w:r>
              <w:rPr>
                <w:color w:val="002060"/>
              </w:rPr>
              <w:t xml:space="preserve">At this point, show </w:t>
            </w:r>
            <w:r w:rsidR="008D61B4">
              <w:rPr>
                <w:color w:val="002060"/>
              </w:rPr>
              <w:t>one or more CVs to illustrate suitable content and format. The CVs may be ones from these links or ones the facilitator obtains otherwise.</w:t>
            </w:r>
          </w:p>
          <w:p w:rsidR="008D61B4" w:rsidRDefault="008D61B4" w:rsidP="008D61B4">
            <w:pPr>
              <w:pStyle w:val="ListParagraph"/>
              <w:framePr w:hSpace="0" w:wrap="auto" w:vAnchor="margin" w:hAnchor="text" w:yAlign="inline"/>
              <w:numPr>
                <w:ilvl w:val="1"/>
                <w:numId w:val="4"/>
              </w:numPr>
            </w:pPr>
            <w:r w:rsidRPr="008D61B4">
              <w:rPr>
                <w:color w:val="002060"/>
              </w:rPr>
              <w:t>Note that looking at examples can aid in preparing or refining one’s CV.</w:t>
            </w:r>
          </w:p>
          <w:p w:rsidR="00FD1FB6" w:rsidRDefault="00FD1FB6" w:rsidP="00FD1FB6">
            <w:pPr>
              <w:pStyle w:val="ListParagraph"/>
              <w:framePr w:hSpace="0" w:wrap="auto" w:vAnchor="margin" w:hAnchor="text" w:yAlign="inline"/>
              <w:rPr>
                <w:color w:val="002060"/>
              </w:rPr>
            </w:pPr>
            <w:r>
              <w:rPr>
                <w:color w:val="002060"/>
              </w:rPr>
              <w:t>Slide 5 (“</w:t>
            </w:r>
            <w:r w:rsidR="005E4875">
              <w:rPr>
                <w:color w:val="002060"/>
              </w:rPr>
              <w:t>S</w:t>
            </w:r>
            <w:r w:rsidR="008D61B4">
              <w:rPr>
                <w:color w:val="002060"/>
              </w:rPr>
              <w:t>tandardized CVs</w:t>
            </w:r>
            <w:r>
              <w:rPr>
                <w:color w:val="002060"/>
              </w:rPr>
              <w:t>”)</w:t>
            </w:r>
          </w:p>
          <w:p w:rsidR="005E4875" w:rsidRPr="008D61B4" w:rsidRDefault="00753A6D" w:rsidP="008D61B4">
            <w:pPr>
              <w:pStyle w:val="ListParagraph"/>
              <w:framePr w:hSpace="0" w:wrap="auto" w:vAnchor="margin" w:hAnchor="text" w:yAlign="inline"/>
              <w:numPr>
                <w:ilvl w:val="1"/>
                <w:numId w:val="4"/>
              </w:numPr>
            </w:pPr>
            <w:r>
              <w:rPr>
                <w:color w:val="002060"/>
              </w:rPr>
              <w:t>Present</w:t>
            </w:r>
            <w:r w:rsidR="008D61B4">
              <w:rPr>
                <w:color w:val="002060"/>
              </w:rPr>
              <w:t xml:space="preserve"> the points on this slide.</w:t>
            </w:r>
            <w:r>
              <w:rPr>
                <w:color w:val="002060"/>
              </w:rPr>
              <w:t xml:space="preserve"> Feel free to elaborate.</w:t>
            </w:r>
          </w:p>
          <w:p w:rsidR="008D61B4" w:rsidRPr="00753A6D" w:rsidRDefault="008D61B4" w:rsidP="008D61B4">
            <w:pPr>
              <w:pStyle w:val="ListParagraph"/>
              <w:framePr w:hSpace="0" w:wrap="auto" w:vAnchor="margin" w:hAnchor="text" w:yAlign="inline"/>
              <w:numPr>
                <w:ilvl w:val="1"/>
                <w:numId w:val="4"/>
              </w:numPr>
            </w:pPr>
            <w:r>
              <w:rPr>
                <w:color w:val="002060"/>
              </w:rPr>
              <w:t>Perhaps ask the group to state some possible reasons that some funding sources require standardized CVs. Such reasons may include ensuring that required types of content are included, aiding in comparison of different researchers’ qualifications, limiting CVs to a manageable length, and making it easier for peer reviewers to read and digest the CVs.</w:t>
            </w:r>
          </w:p>
          <w:p w:rsidR="00753A6D" w:rsidRDefault="00753A6D" w:rsidP="008D61B4">
            <w:pPr>
              <w:pStyle w:val="ListParagraph"/>
              <w:framePr w:hSpace="0" w:wrap="auto" w:vAnchor="margin" w:hAnchor="text" w:yAlign="inline"/>
              <w:numPr>
                <w:ilvl w:val="1"/>
                <w:numId w:val="4"/>
              </w:numPr>
            </w:pPr>
            <w:r>
              <w:rPr>
                <w:color w:val="002060"/>
              </w:rPr>
              <w:t xml:space="preserve">Show the example for which a link is provided or another example of a standardized CV. Note that for the US National Institutes of Health, and perhaps for some other funding sources, a standardized CV is called a </w:t>
            </w:r>
            <w:proofErr w:type="spellStart"/>
            <w:r>
              <w:rPr>
                <w:color w:val="002060"/>
              </w:rPr>
              <w:t>biosketch</w:t>
            </w:r>
            <w:proofErr w:type="spellEnd"/>
            <w:r>
              <w:rPr>
                <w:color w:val="002060"/>
              </w:rPr>
              <w:t>.</w:t>
            </w:r>
          </w:p>
          <w:p w:rsidR="003E14A9" w:rsidRDefault="003E14A9" w:rsidP="003E14A9">
            <w:pPr>
              <w:pStyle w:val="ListParagraph"/>
              <w:framePr w:hSpace="0" w:wrap="auto" w:vAnchor="margin" w:hAnchor="text" w:yAlign="inline"/>
              <w:rPr>
                <w:color w:val="002060"/>
              </w:rPr>
            </w:pPr>
            <w:r w:rsidRPr="00FD1FB6">
              <w:rPr>
                <w:color w:val="002060"/>
              </w:rPr>
              <w:t xml:space="preserve">Slide </w:t>
            </w:r>
            <w:r w:rsidR="00AD6259">
              <w:rPr>
                <w:color w:val="002060"/>
              </w:rPr>
              <w:t>6</w:t>
            </w:r>
            <w:r w:rsidRPr="00FD1FB6">
              <w:rPr>
                <w:color w:val="002060"/>
              </w:rPr>
              <w:t xml:space="preserve"> (“</w:t>
            </w:r>
            <w:r w:rsidR="00753A6D">
              <w:rPr>
                <w:color w:val="002060"/>
              </w:rPr>
              <w:t>Preparing a CV to Use in a Proposal</w:t>
            </w:r>
            <w:r w:rsidRPr="007E27E0">
              <w:rPr>
                <w:color w:val="002060"/>
              </w:rPr>
              <w:t>”)</w:t>
            </w:r>
          </w:p>
          <w:p w:rsidR="00A57DD1" w:rsidRDefault="00753A6D" w:rsidP="00753A6D">
            <w:pPr>
              <w:pStyle w:val="ListParagraph"/>
              <w:framePr w:hSpace="0" w:wrap="auto" w:vAnchor="margin" w:hAnchor="text" w:yAlign="inline"/>
              <w:numPr>
                <w:ilvl w:val="1"/>
                <w:numId w:val="4"/>
              </w:numPr>
              <w:rPr>
                <w:color w:val="002060"/>
              </w:rPr>
            </w:pPr>
            <w:r>
              <w:rPr>
                <w:color w:val="002060"/>
              </w:rPr>
              <w:t>Present the points in this slide.</w:t>
            </w:r>
          </w:p>
          <w:p w:rsidR="00753A6D" w:rsidRDefault="00753A6D" w:rsidP="00753A6D">
            <w:pPr>
              <w:pStyle w:val="ListParagraph"/>
              <w:framePr w:hSpace="0" w:wrap="auto" w:vAnchor="margin" w:hAnchor="text" w:yAlign="inline"/>
              <w:numPr>
                <w:ilvl w:val="1"/>
                <w:numId w:val="4"/>
              </w:numPr>
              <w:rPr>
                <w:color w:val="002060"/>
              </w:rPr>
            </w:pPr>
            <w:r>
              <w:rPr>
                <w:color w:val="002060"/>
              </w:rPr>
              <w:t xml:space="preserve">In case some participants might not be familiar with the term </w:t>
            </w:r>
            <w:r>
              <w:rPr>
                <w:color w:val="002060"/>
              </w:rPr>
              <w:lastRenderedPageBreak/>
              <w:t>“reverse chronological order,” explain what it is (an order in which the most recent item is presented first, followed by progressively less recent items).</w:t>
            </w:r>
          </w:p>
          <w:p w:rsidR="00753A6D" w:rsidRDefault="009428A1" w:rsidP="00753A6D">
            <w:pPr>
              <w:pStyle w:val="ListParagraph"/>
              <w:framePr w:hSpace="0" w:wrap="auto" w:vAnchor="margin" w:hAnchor="text" w:yAlign="inline"/>
              <w:numPr>
                <w:ilvl w:val="1"/>
                <w:numId w:val="4"/>
              </w:numPr>
              <w:rPr>
                <w:color w:val="002060"/>
              </w:rPr>
            </w:pPr>
            <w:r>
              <w:rPr>
                <w:color w:val="002060"/>
              </w:rPr>
              <w:t>Request</w:t>
            </w:r>
            <w:r w:rsidR="00753A6D">
              <w:rPr>
                <w:color w:val="002060"/>
              </w:rPr>
              <w:t xml:space="preserve"> examples of items to include in a CV to show that a person is well qualified for what is being proposed. To </w:t>
            </w:r>
            <w:r>
              <w:rPr>
                <w:color w:val="002060"/>
              </w:rPr>
              <w:t>help show</w:t>
            </w:r>
            <w:r w:rsidR="00753A6D">
              <w:rPr>
                <w:color w:val="002060"/>
              </w:rPr>
              <w:t xml:space="preserve"> participants what is </w:t>
            </w:r>
            <w:r>
              <w:rPr>
                <w:color w:val="002060"/>
              </w:rPr>
              <w:t>being sought</w:t>
            </w:r>
            <w:r w:rsidR="00753A6D">
              <w:rPr>
                <w:color w:val="002060"/>
              </w:rPr>
              <w:t>, perhaps provide one example and ask for others. Some possible examples are the following:</w:t>
            </w:r>
          </w:p>
          <w:p w:rsidR="00753A6D" w:rsidRDefault="009428A1" w:rsidP="00753A6D">
            <w:pPr>
              <w:pStyle w:val="ListParagraph"/>
              <w:framePr w:hSpace="0" w:wrap="auto" w:vAnchor="margin" w:hAnchor="text" w:yAlign="inline"/>
              <w:numPr>
                <w:ilvl w:val="2"/>
                <w:numId w:val="4"/>
              </w:numPr>
              <w:rPr>
                <w:color w:val="002060"/>
              </w:rPr>
            </w:pPr>
            <w:r>
              <w:rPr>
                <w:color w:val="002060"/>
              </w:rPr>
              <w:t>evidence that a person has experience with a major technique to be used in the proposed research</w:t>
            </w:r>
          </w:p>
          <w:p w:rsidR="009428A1" w:rsidRDefault="009428A1" w:rsidP="00753A6D">
            <w:pPr>
              <w:pStyle w:val="ListParagraph"/>
              <w:framePr w:hSpace="0" w:wrap="auto" w:vAnchor="margin" w:hAnchor="text" w:yAlign="inline"/>
              <w:numPr>
                <w:ilvl w:val="2"/>
                <w:numId w:val="4"/>
              </w:numPr>
              <w:rPr>
                <w:color w:val="002060"/>
              </w:rPr>
            </w:pPr>
            <w:r>
              <w:rPr>
                <w:color w:val="002060"/>
              </w:rPr>
              <w:t>evidence that a person has experience studying the population to be studied in the proposed research</w:t>
            </w:r>
          </w:p>
          <w:p w:rsidR="009428A1" w:rsidRDefault="009428A1" w:rsidP="00753A6D">
            <w:pPr>
              <w:pStyle w:val="ListParagraph"/>
              <w:framePr w:hSpace="0" w:wrap="auto" w:vAnchor="margin" w:hAnchor="text" w:yAlign="inline"/>
              <w:numPr>
                <w:ilvl w:val="2"/>
                <w:numId w:val="4"/>
              </w:numPr>
              <w:rPr>
                <w:color w:val="002060"/>
              </w:rPr>
            </w:pPr>
            <w:r>
              <w:rPr>
                <w:color w:val="002060"/>
              </w:rPr>
              <w:t>evidence that a person has done the type of analysis that will be required in the proposed research</w:t>
            </w:r>
          </w:p>
          <w:p w:rsidR="009428A1" w:rsidRDefault="009428A1" w:rsidP="00753A6D">
            <w:pPr>
              <w:pStyle w:val="ListParagraph"/>
              <w:framePr w:hSpace="0" w:wrap="auto" w:vAnchor="margin" w:hAnchor="text" w:yAlign="inline"/>
              <w:numPr>
                <w:ilvl w:val="2"/>
                <w:numId w:val="4"/>
              </w:numPr>
              <w:rPr>
                <w:color w:val="002060"/>
              </w:rPr>
            </w:pPr>
            <w:r>
              <w:rPr>
                <w:color w:val="002060"/>
              </w:rPr>
              <w:t>evidence that a person has experience providing the type of service to be given in a proposed service project</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244F41">
              <w:rPr>
                <w:color w:val="002060"/>
              </w:rPr>
              <w:t>Preparing a CV: More Tips</w:t>
            </w:r>
            <w:r w:rsidRPr="007E27E0">
              <w:rPr>
                <w:color w:val="002060"/>
              </w:rPr>
              <w:t>”)</w:t>
            </w:r>
          </w:p>
          <w:p w:rsidR="00244F41" w:rsidRPr="00244F41" w:rsidRDefault="00244F41" w:rsidP="00FD5F6A">
            <w:pPr>
              <w:pStyle w:val="ListParagraph"/>
              <w:framePr w:hSpace="0" w:wrap="auto" w:vAnchor="margin" w:hAnchor="text" w:yAlign="inline"/>
              <w:numPr>
                <w:ilvl w:val="1"/>
                <w:numId w:val="4"/>
              </w:numPr>
            </w:pPr>
            <w:r>
              <w:rPr>
                <w:color w:val="002060"/>
              </w:rPr>
              <w:t>Present the points on this slide.</w:t>
            </w:r>
          </w:p>
          <w:p w:rsidR="00FD5F6A" w:rsidRPr="00244F41" w:rsidRDefault="00244F41" w:rsidP="00FD5F6A">
            <w:pPr>
              <w:pStyle w:val="ListParagraph"/>
              <w:framePr w:hSpace="0" w:wrap="auto" w:vAnchor="margin" w:hAnchor="text" w:yAlign="inline"/>
              <w:numPr>
                <w:ilvl w:val="1"/>
                <w:numId w:val="4"/>
              </w:numPr>
            </w:pPr>
            <w:r>
              <w:rPr>
                <w:color w:val="002060"/>
              </w:rPr>
              <w:t xml:space="preserve">In presenting the first bulleted </w:t>
            </w:r>
            <w:r w:rsidR="00BC74DF">
              <w:rPr>
                <w:color w:val="002060"/>
              </w:rPr>
              <w:t>point</w:t>
            </w:r>
            <w:r>
              <w:rPr>
                <w:color w:val="002060"/>
              </w:rPr>
              <w:t>, include one or more examples of items that may be unclear to readers and therefore should be briefly explained. Some examples are the following:</w:t>
            </w:r>
          </w:p>
          <w:p w:rsidR="00244F41" w:rsidRPr="00223786" w:rsidRDefault="00223786" w:rsidP="00244F41">
            <w:pPr>
              <w:pStyle w:val="ListParagraph"/>
              <w:framePr w:hSpace="0" w:wrap="auto" w:vAnchor="margin" w:hAnchor="text" w:yAlign="inline"/>
              <w:numPr>
                <w:ilvl w:val="2"/>
                <w:numId w:val="4"/>
              </w:numPr>
            </w:pPr>
            <w:r>
              <w:rPr>
                <w:color w:val="002060"/>
              </w:rPr>
              <w:t>Smith Prize (university award for excellence in mathematics)</w:t>
            </w:r>
          </w:p>
          <w:p w:rsidR="00BC74DF" w:rsidRDefault="00BC74DF" w:rsidP="00244F41">
            <w:pPr>
              <w:pStyle w:val="ListParagraph"/>
              <w:framePr w:hSpace="0" w:wrap="auto" w:vAnchor="margin" w:hAnchor="text" w:yAlign="inline"/>
              <w:numPr>
                <w:ilvl w:val="2"/>
                <w:numId w:val="4"/>
              </w:numPr>
            </w:pPr>
            <w:proofErr w:type="spellStart"/>
            <w:r>
              <w:rPr>
                <w:color w:val="002060"/>
              </w:rPr>
              <w:t>AuthorAID</w:t>
            </w:r>
            <w:proofErr w:type="spellEnd"/>
            <w:r>
              <w:rPr>
                <w:color w:val="002060"/>
              </w:rPr>
              <w:t xml:space="preserve"> (project to help researchers in developing countries to write about and publish their work)</w:t>
            </w:r>
          </w:p>
          <w:p w:rsidR="00521438" w:rsidRDefault="002A037A" w:rsidP="00B4770D">
            <w:pPr>
              <w:pStyle w:val="ListParagraph"/>
              <w:framePr w:hSpace="0" w:wrap="auto" w:vAnchor="margin" w:hAnchor="text" w:yAlign="inline"/>
              <w:rPr>
                <w:color w:val="002060"/>
              </w:rPr>
            </w:pPr>
            <w:r w:rsidRPr="00D60E4A">
              <w:rPr>
                <w:color w:val="002060"/>
              </w:rPr>
              <w:t xml:space="preserve">Slide </w:t>
            </w:r>
            <w:r w:rsidR="00A45ADC" w:rsidRPr="00D60E4A">
              <w:rPr>
                <w:color w:val="002060"/>
              </w:rPr>
              <w:t>8</w:t>
            </w:r>
            <w:r w:rsidRPr="00D60E4A">
              <w:rPr>
                <w:color w:val="002060"/>
              </w:rPr>
              <w:t xml:space="preserve"> (“</w:t>
            </w:r>
            <w:r w:rsidR="00E72426">
              <w:rPr>
                <w:color w:val="002060"/>
              </w:rPr>
              <w:t>Preparing a CV: More Tips</w:t>
            </w:r>
            <w:r w:rsidRPr="00D60E4A">
              <w:rPr>
                <w:color w:val="002060"/>
              </w:rPr>
              <w:t>”)</w:t>
            </w:r>
          </w:p>
          <w:p w:rsidR="00E72426" w:rsidRDefault="00E72426" w:rsidP="00E72426">
            <w:pPr>
              <w:pStyle w:val="ListParagraph"/>
              <w:framePr w:hSpace="0" w:wrap="auto" w:vAnchor="margin" w:hAnchor="text" w:yAlign="inline"/>
              <w:numPr>
                <w:ilvl w:val="1"/>
                <w:numId w:val="4"/>
              </w:numPr>
              <w:rPr>
                <w:color w:val="002060"/>
              </w:rPr>
            </w:pPr>
            <w:r>
              <w:rPr>
                <w:color w:val="002060"/>
              </w:rPr>
              <w:t>Note the examples of items generally not suitable to include in a CV provided as part of a grant proposal.</w:t>
            </w:r>
          </w:p>
          <w:p w:rsidR="00E72426" w:rsidRDefault="00E72426" w:rsidP="00E72426">
            <w:pPr>
              <w:pStyle w:val="ListParagraph"/>
              <w:framePr w:hSpace="0" w:wrap="auto" w:vAnchor="margin" w:hAnchor="text" w:yAlign="inline"/>
              <w:numPr>
                <w:ilvl w:val="1"/>
                <w:numId w:val="4"/>
              </w:numPr>
              <w:rPr>
                <w:color w:val="002060"/>
              </w:rPr>
            </w:pPr>
            <w:r>
              <w:rPr>
                <w:color w:val="002060"/>
              </w:rPr>
              <w:t xml:space="preserve">Perhaps mention that it generally isn’t appropriate to include a photograph of oneself in </w:t>
            </w:r>
            <w:r w:rsidR="00A61503">
              <w:rPr>
                <w:color w:val="002060"/>
              </w:rPr>
              <w:t>a CV in a proposal, as one’s appearance shouldn’t influence whether one’s grant proposal is accepted.</w:t>
            </w:r>
          </w:p>
          <w:p w:rsidR="0064201D" w:rsidRPr="0064201D" w:rsidRDefault="0064201D" w:rsidP="0064201D">
            <w:pPr>
              <w:pStyle w:val="ListParagraph"/>
              <w:framePr w:hSpace="0" w:wrap="auto" w:vAnchor="margin" w:hAnchor="text" w:yAlign="inline"/>
            </w:pPr>
            <w:r>
              <w:rPr>
                <w:color w:val="002060"/>
              </w:rPr>
              <w:t xml:space="preserve">Slide </w:t>
            </w:r>
            <w:r w:rsidR="009B127B">
              <w:rPr>
                <w:color w:val="002060"/>
              </w:rPr>
              <w:t>9</w:t>
            </w:r>
            <w:r>
              <w:rPr>
                <w:color w:val="002060"/>
              </w:rPr>
              <w:t xml:space="preserve"> (“</w:t>
            </w:r>
            <w:r w:rsidR="00A61503">
              <w:rPr>
                <w:color w:val="002060"/>
              </w:rPr>
              <w:t>An Idea</w:t>
            </w:r>
            <w:r>
              <w:rPr>
                <w:color w:val="002060"/>
              </w:rPr>
              <w:t>”)</w:t>
            </w:r>
          </w:p>
          <w:p w:rsidR="00A61503" w:rsidRPr="00A61503" w:rsidRDefault="00A61503" w:rsidP="00A61503">
            <w:pPr>
              <w:pStyle w:val="ListParagraph"/>
              <w:framePr w:hSpace="0" w:wrap="auto" w:vAnchor="margin" w:hAnchor="text" w:yAlign="inline"/>
              <w:numPr>
                <w:ilvl w:val="1"/>
                <w:numId w:val="4"/>
              </w:numPr>
            </w:pPr>
            <w:r>
              <w:rPr>
                <w:color w:val="002060"/>
              </w:rPr>
              <w:t xml:space="preserve">If desired, perhaps show an example or two of CVs that you’ve found online of people in your field, and perhaps note some </w:t>
            </w:r>
            <w:proofErr w:type="gramStart"/>
            <w:r>
              <w:rPr>
                <w:color w:val="002060"/>
              </w:rPr>
              <w:t>strengths</w:t>
            </w:r>
            <w:proofErr w:type="gramEnd"/>
            <w:r>
              <w:rPr>
                <w:color w:val="002060"/>
              </w:rPr>
              <w:t xml:space="preserve"> of the</w:t>
            </w:r>
            <w:r w:rsidR="00380A06">
              <w:rPr>
                <w:color w:val="002060"/>
              </w:rPr>
              <w:t>se</w:t>
            </w:r>
            <w:r>
              <w:rPr>
                <w:color w:val="002060"/>
              </w:rPr>
              <w:t xml:space="preserve"> CVs. If the CVs are long, </w:t>
            </w:r>
            <w:r w:rsidR="00380A06">
              <w:rPr>
                <w:color w:val="002060"/>
              </w:rPr>
              <w:t>maybe</w:t>
            </w:r>
            <w:r>
              <w:rPr>
                <w:color w:val="002060"/>
              </w:rPr>
              <w:t xml:space="preserve"> note that some funding sources want full CVs and some want shortened versions, for example listing only the most important publications by the person.</w:t>
            </w:r>
          </w:p>
          <w:p w:rsidR="00500140" w:rsidRPr="00A61503" w:rsidRDefault="00A61503" w:rsidP="00A61503">
            <w:pPr>
              <w:pStyle w:val="ListParagraph"/>
              <w:framePr w:hSpace="0" w:wrap="auto" w:vAnchor="margin" w:hAnchor="text" w:yAlign="inline"/>
              <w:numPr>
                <w:ilvl w:val="1"/>
                <w:numId w:val="4"/>
              </w:numPr>
            </w:pPr>
            <w:r>
              <w:rPr>
                <w:color w:val="002060"/>
              </w:rPr>
              <w:t xml:space="preserve">If time permits and participants have internet access, perhaps have participants search for some CVs of people prominent in their fields and </w:t>
            </w:r>
            <w:r w:rsidR="00380A06">
              <w:rPr>
                <w:color w:val="002060"/>
              </w:rPr>
              <w:t xml:space="preserve">then </w:t>
            </w:r>
            <w:r>
              <w:rPr>
                <w:color w:val="002060"/>
              </w:rPr>
              <w:t xml:space="preserve">note ideas they received by looking at these CVs. </w:t>
            </w:r>
          </w:p>
          <w:p w:rsidR="00C96B3D" w:rsidRPr="00C96B3D" w:rsidRDefault="00C96B3D" w:rsidP="00C96B3D">
            <w:pPr>
              <w:pStyle w:val="ListParagraph"/>
              <w:framePr w:hSpace="0" w:wrap="auto" w:vAnchor="margin" w:hAnchor="text" w:yAlign="inline"/>
            </w:pPr>
            <w:r>
              <w:rPr>
                <w:color w:val="002060"/>
              </w:rPr>
              <w:t>Slide 10 (“</w:t>
            </w:r>
            <w:r w:rsidR="00380A06">
              <w:rPr>
                <w:color w:val="002060"/>
              </w:rPr>
              <w:t>Small-Group Session: Revising or Drafting Your CV</w:t>
            </w:r>
            <w:r>
              <w:rPr>
                <w:color w:val="002060"/>
              </w:rPr>
              <w:t>”)</w:t>
            </w:r>
          </w:p>
          <w:p w:rsidR="00C96B3D" w:rsidRPr="00C96B3D" w:rsidRDefault="00C96B3D" w:rsidP="00C96B3D">
            <w:pPr>
              <w:pStyle w:val="ListParagraph"/>
              <w:framePr w:hSpace="0" w:wrap="auto" w:vAnchor="margin" w:hAnchor="text" w:yAlign="inline"/>
              <w:numPr>
                <w:ilvl w:val="1"/>
                <w:numId w:val="4"/>
              </w:numPr>
            </w:pPr>
            <w:r>
              <w:rPr>
                <w:color w:val="002060"/>
              </w:rPr>
              <w:t xml:space="preserve">(This slide is just a “divider slide” providing transition to the </w:t>
            </w:r>
            <w:r w:rsidR="00842795">
              <w:rPr>
                <w:color w:val="002060"/>
              </w:rPr>
              <w:t>next section</w:t>
            </w:r>
            <w:r>
              <w:rPr>
                <w:color w:val="002060"/>
              </w:rPr>
              <w:t>.)</w:t>
            </w:r>
          </w:p>
          <w:p w:rsidR="00C96B3D" w:rsidRPr="00380A06" w:rsidRDefault="00202894" w:rsidP="00C96B3D">
            <w:pPr>
              <w:pStyle w:val="ListParagraph"/>
              <w:framePr w:hSpace="0" w:wrap="auto" w:vAnchor="margin" w:hAnchor="text" w:yAlign="inline"/>
            </w:pPr>
            <w:r>
              <w:rPr>
                <w:color w:val="002060"/>
              </w:rPr>
              <w:t>Slide 11 (“</w:t>
            </w:r>
            <w:r w:rsidR="00380A06">
              <w:rPr>
                <w:color w:val="002060"/>
              </w:rPr>
              <w:t>Revising or Drafting Your CV</w:t>
            </w:r>
            <w:r>
              <w:rPr>
                <w:color w:val="002060"/>
              </w:rPr>
              <w:t>”)</w:t>
            </w:r>
          </w:p>
          <w:p w:rsidR="00380A06" w:rsidRPr="00380A06" w:rsidRDefault="00380A06" w:rsidP="00380A06">
            <w:pPr>
              <w:pStyle w:val="ListParagraph"/>
              <w:framePr w:hSpace="0" w:wrap="auto" w:vAnchor="margin" w:hAnchor="text" w:yAlign="inline"/>
              <w:numPr>
                <w:ilvl w:val="1"/>
                <w:numId w:val="4"/>
              </w:numPr>
            </w:pPr>
            <w:r>
              <w:rPr>
                <w:color w:val="002060"/>
              </w:rPr>
              <w:t>Have participants do this part of the exercise in groups of about three or four.</w:t>
            </w:r>
          </w:p>
          <w:p w:rsidR="00380A06" w:rsidRPr="00380A06" w:rsidRDefault="00A11B69" w:rsidP="00380A06">
            <w:pPr>
              <w:pStyle w:val="ListParagraph"/>
              <w:framePr w:hSpace="0" w:wrap="auto" w:vAnchor="margin" w:hAnchor="text" w:yAlign="inline"/>
              <w:numPr>
                <w:ilvl w:val="1"/>
                <w:numId w:val="4"/>
              </w:numPr>
            </w:pPr>
            <w:r>
              <w:rPr>
                <w:color w:val="002060"/>
              </w:rPr>
              <w:t>Have</w:t>
            </w:r>
            <w:r w:rsidR="00380A06">
              <w:rPr>
                <w:color w:val="002060"/>
              </w:rPr>
              <w:t xml:space="preserve"> the group members first do these tasks individually and then tell their fellow group members what they came up with and receive feedback.</w:t>
            </w:r>
          </w:p>
          <w:p w:rsidR="00380A06" w:rsidRPr="00A11B69" w:rsidRDefault="00380A06" w:rsidP="00380A06">
            <w:pPr>
              <w:pStyle w:val="ListParagraph"/>
              <w:framePr w:hSpace="0" w:wrap="auto" w:vAnchor="margin" w:hAnchor="text" w:yAlign="inline"/>
              <w:numPr>
                <w:ilvl w:val="1"/>
                <w:numId w:val="4"/>
              </w:numPr>
            </w:pPr>
            <w:r>
              <w:rPr>
                <w:color w:val="002060"/>
              </w:rPr>
              <w:t xml:space="preserve">If some participants aren’t </w:t>
            </w:r>
            <w:r w:rsidR="00A11B69">
              <w:rPr>
                <w:color w:val="002060"/>
              </w:rPr>
              <w:t>preparing</w:t>
            </w:r>
            <w:r>
              <w:rPr>
                <w:color w:val="002060"/>
              </w:rPr>
              <w:t xml:space="preserve"> proposals, have them work on developing or refining CVs for more general use that can later be adapted for use in specific grant proposals.</w:t>
            </w:r>
          </w:p>
          <w:p w:rsidR="00A11B69" w:rsidRPr="00A11B69" w:rsidRDefault="00A11B69" w:rsidP="00380A06">
            <w:pPr>
              <w:pStyle w:val="ListParagraph"/>
              <w:framePr w:hSpace="0" w:wrap="auto" w:vAnchor="margin" w:hAnchor="text" w:yAlign="inline"/>
              <w:numPr>
                <w:ilvl w:val="1"/>
                <w:numId w:val="4"/>
              </w:numPr>
            </w:pPr>
            <w:r>
              <w:rPr>
                <w:color w:val="002060"/>
              </w:rPr>
              <w:t>During this exercise, it can be useful to circulate in the room and answer questions.</w:t>
            </w:r>
          </w:p>
          <w:p w:rsidR="00A11B69" w:rsidRPr="007917E4" w:rsidRDefault="00A11B69" w:rsidP="00380A06">
            <w:pPr>
              <w:pStyle w:val="ListParagraph"/>
              <w:framePr w:hSpace="0" w:wrap="auto" w:vAnchor="margin" w:hAnchor="text" w:yAlign="inline"/>
              <w:numPr>
                <w:ilvl w:val="1"/>
                <w:numId w:val="4"/>
              </w:numPr>
            </w:pPr>
            <w:r>
              <w:rPr>
                <w:color w:val="002060"/>
              </w:rPr>
              <w:t>Of course, feel free to adapt this exercise if doing so would help suit the needs and circumstances of the participants.</w:t>
            </w:r>
          </w:p>
          <w:p w:rsidR="00092F47" w:rsidRPr="0082474B" w:rsidRDefault="0082474B" w:rsidP="00092F47">
            <w:pPr>
              <w:pStyle w:val="ListParagraph"/>
              <w:framePr w:hSpace="0" w:wrap="auto" w:vAnchor="margin" w:hAnchor="text" w:yAlign="inline"/>
            </w:pPr>
            <w:r>
              <w:rPr>
                <w:color w:val="002060"/>
              </w:rPr>
              <w:t>Slide 1</w:t>
            </w:r>
            <w:r w:rsidR="006246E4">
              <w:rPr>
                <w:color w:val="002060"/>
              </w:rPr>
              <w:t>2</w:t>
            </w:r>
            <w:r>
              <w:rPr>
                <w:color w:val="002060"/>
              </w:rPr>
              <w:t xml:space="preserve"> (“</w:t>
            </w:r>
            <w:r w:rsidR="00A11B69">
              <w:rPr>
                <w:color w:val="002060"/>
              </w:rPr>
              <w:t>Large-Group Discussion</w:t>
            </w:r>
            <w:r>
              <w:rPr>
                <w:color w:val="002060"/>
              </w:rPr>
              <w:t>”)</w:t>
            </w:r>
          </w:p>
          <w:p w:rsidR="0082474B" w:rsidRDefault="00A11B69" w:rsidP="00A11B69">
            <w:pPr>
              <w:pStyle w:val="ListParagraph"/>
              <w:framePr w:hSpace="0" w:wrap="auto" w:vAnchor="margin" w:hAnchor="text" w:yAlign="inline"/>
              <w:numPr>
                <w:ilvl w:val="1"/>
                <w:numId w:val="4"/>
              </w:numPr>
              <w:rPr>
                <w:color w:val="002060"/>
              </w:rPr>
            </w:pPr>
            <w:r>
              <w:rPr>
                <w:color w:val="002060"/>
              </w:rPr>
              <w:t>Bring the full group together, and have some participants address the questions on this slide.</w:t>
            </w:r>
          </w:p>
          <w:p w:rsidR="00A11B69" w:rsidRPr="005F4350" w:rsidRDefault="00A11B69" w:rsidP="00A11B69">
            <w:pPr>
              <w:pStyle w:val="ListParagraph"/>
              <w:framePr w:hSpace="0" w:wrap="auto" w:vAnchor="margin" w:hAnchor="text" w:yAlign="inline"/>
              <w:numPr>
                <w:ilvl w:val="1"/>
                <w:numId w:val="4"/>
              </w:numPr>
              <w:rPr>
                <w:color w:val="002060"/>
              </w:rPr>
            </w:pPr>
            <w:r>
              <w:rPr>
                <w:color w:val="002060"/>
              </w:rPr>
              <w:lastRenderedPageBreak/>
              <w:t>Also address comments and questions emerging from the exercise.</w:t>
            </w:r>
          </w:p>
          <w:p w:rsidR="00202894" w:rsidRPr="00A11B69" w:rsidRDefault="005F4350" w:rsidP="00C96B3D">
            <w:pPr>
              <w:pStyle w:val="ListParagraph"/>
              <w:framePr w:hSpace="0" w:wrap="auto" w:vAnchor="margin" w:hAnchor="text" w:yAlign="inline"/>
              <w:rPr>
                <w:color w:val="002060"/>
              </w:rPr>
            </w:pPr>
            <w:r w:rsidRPr="00A11B69">
              <w:rPr>
                <w:color w:val="002060"/>
              </w:rPr>
              <w:t xml:space="preserve">Slide 13 </w:t>
            </w:r>
            <w:r w:rsidR="00202894" w:rsidRPr="00A11B69">
              <w:rPr>
                <w:color w:val="002060"/>
              </w:rPr>
              <w:t>(In Conclusion”)</w:t>
            </w:r>
          </w:p>
          <w:p w:rsidR="00202894" w:rsidRPr="005F4350" w:rsidRDefault="00202894" w:rsidP="00202894">
            <w:pPr>
              <w:pStyle w:val="ListParagraph"/>
              <w:framePr w:hSpace="0" w:wrap="auto" w:vAnchor="margin" w:hAnchor="text" w:yAlign="inline"/>
              <w:numPr>
                <w:ilvl w:val="1"/>
                <w:numId w:val="4"/>
              </w:numPr>
              <w:rPr>
                <w:color w:val="002060"/>
              </w:rPr>
            </w:pPr>
            <w:r w:rsidRPr="005F4350">
              <w:rPr>
                <w:color w:val="002060"/>
              </w:rPr>
              <w:t>Perhaps ask for any additional questions and request other points that participants would like to make.</w:t>
            </w:r>
          </w:p>
          <w:p w:rsidR="00202894" w:rsidRPr="00372F71" w:rsidRDefault="00202894" w:rsidP="00202894">
            <w:pPr>
              <w:pStyle w:val="ListParagraph"/>
              <w:framePr w:hSpace="0" w:wrap="auto" w:vAnchor="margin" w:hAnchor="text" w:yAlign="inline"/>
              <w:numPr>
                <w:ilvl w:val="1"/>
                <w:numId w:val="4"/>
              </w:numPr>
            </w:pPr>
            <w:r w:rsidRPr="005F4350">
              <w:rPr>
                <w:color w:val="002060"/>
              </w:rPr>
              <w:t>Wrap up the session, for example by expressing hope that this module h</w:t>
            </w:r>
            <w:r>
              <w:rPr>
                <w:color w:val="002060"/>
              </w:rPr>
              <w:t>as provided useful guidance, restating one or more key messages, and noting the subject of the next module.</w:t>
            </w:r>
          </w:p>
          <w:p w:rsidR="000F59FB" w:rsidRPr="000F59FB" w:rsidRDefault="000F59FB" w:rsidP="000F59FB">
            <w:pPr>
              <w:pStyle w:val="ListParagraph"/>
              <w:framePr w:hSpace="0" w:wrap="auto" w:vAnchor="margin" w:hAnchor="text" w:yAlign="inline"/>
            </w:pPr>
            <w:r>
              <w:rPr>
                <w:color w:val="002060"/>
              </w:rPr>
              <w:t>Slide 1</w:t>
            </w:r>
            <w:r w:rsidR="00E90369">
              <w:rPr>
                <w:color w:val="002060"/>
              </w:rPr>
              <w:t>9</w:t>
            </w:r>
            <w:r>
              <w:rPr>
                <w:color w:val="002060"/>
              </w:rPr>
              <w:t xml:space="preserve"> (“Wishing you much success!”) and Slide </w:t>
            </w:r>
            <w:r w:rsidR="00E90369">
              <w:rPr>
                <w:color w:val="002060"/>
              </w:rPr>
              <w:t>20</w:t>
            </w:r>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0F59FB">
            <w:pPr>
              <w:pStyle w:val="ListParagraph"/>
              <w:framePr w:hSpace="0" w:wrap="auto" w:vAnchor="margin" w:hAnchor="text" w:yAlign="inline"/>
              <w:numPr>
                <w:ilvl w:val="1"/>
                <w:numId w:val="4"/>
              </w:numPr>
            </w:pPr>
            <w:r>
              <w:rPr>
                <w:color w:val="002060"/>
              </w:rPr>
              <w:t xml:space="preserve">(These are the standard closing slides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sectPr w:rsidR="001D4CE5" w:rsidRPr="00A4492C" w:rsidSect="001D4CE5">
      <w:headerReference w:type="even" r:id="rId9"/>
      <w:headerReference w:type="default" r:id="rId10"/>
      <w:footerReference w:type="even" r:id="rId11"/>
      <w:footerReference w:type="default" r:id="rId12"/>
      <w:headerReference w:type="first" r:id="rId13"/>
      <w:footerReference w:type="first" r:id="rId14"/>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73B6">
      <w:rPr>
        <w:rStyle w:val="PageNumber"/>
        <w:noProof/>
      </w:rPr>
      <w:t>4</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r w:rsidR="001B73B6">
      <w:fldChar w:fldCharType="begin"/>
    </w:r>
    <w:r w:rsidR="001B73B6">
      <w:instrText xml:space="preserve"> FILENAME  \* Caps  \* MERGEFORMAT </w:instrText>
    </w:r>
    <w:r w:rsidR="001B73B6">
      <w:fldChar w:fldCharType="separate"/>
    </w:r>
    <w:r w:rsidR="002A037A">
      <w:rPr>
        <w:noProof/>
      </w:rPr>
      <w:t>Document3</w:t>
    </w:r>
    <w:r w:rsidR="001B73B6">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73B6">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r w:rsidR="001B73B6">
      <w:fldChar w:fldCharType="begin"/>
    </w:r>
    <w:r w:rsidR="001B73B6">
      <w:instrText xml:space="preserve"> FILENAME  \* Caps  \* MERGEFORMAT </w:instrText>
    </w:r>
    <w:r w:rsidR="001B73B6">
      <w:fldChar w:fldCharType="separate"/>
    </w:r>
    <w:r w:rsidR="002A037A">
      <w:rPr>
        <w:noProof/>
      </w:rPr>
      <w:t>Document3</w:t>
    </w:r>
    <w:r w:rsidR="001B73B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1FB26338"/>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6534"/>
    <w:rsid w:val="00021A1C"/>
    <w:rsid w:val="0003696A"/>
    <w:rsid w:val="000421BE"/>
    <w:rsid w:val="000638B8"/>
    <w:rsid w:val="00065F79"/>
    <w:rsid w:val="00084781"/>
    <w:rsid w:val="0008576F"/>
    <w:rsid w:val="00092F47"/>
    <w:rsid w:val="000B0206"/>
    <w:rsid w:val="000B2E8E"/>
    <w:rsid w:val="000B36AF"/>
    <w:rsid w:val="000C3736"/>
    <w:rsid w:val="000E08FB"/>
    <w:rsid w:val="000F13AF"/>
    <w:rsid w:val="000F3BC9"/>
    <w:rsid w:val="000F59FB"/>
    <w:rsid w:val="000F7A31"/>
    <w:rsid w:val="0010672B"/>
    <w:rsid w:val="001129FD"/>
    <w:rsid w:val="00121E14"/>
    <w:rsid w:val="00132E50"/>
    <w:rsid w:val="0013447F"/>
    <w:rsid w:val="00155972"/>
    <w:rsid w:val="001569EE"/>
    <w:rsid w:val="00175D78"/>
    <w:rsid w:val="00183462"/>
    <w:rsid w:val="001A3A8A"/>
    <w:rsid w:val="001A5E8D"/>
    <w:rsid w:val="001B73B6"/>
    <w:rsid w:val="001D4CE5"/>
    <w:rsid w:val="001E0ABB"/>
    <w:rsid w:val="001E2DCC"/>
    <w:rsid w:val="00202894"/>
    <w:rsid w:val="00207394"/>
    <w:rsid w:val="00223786"/>
    <w:rsid w:val="00223924"/>
    <w:rsid w:val="00232D2D"/>
    <w:rsid w:val="002338EF"/>
    <w:rsid w:val="00244F41"/>
    <w:rsid w:val="0026063D"/>
    <w:rsid w:val="00262ED7"/>
    <w:rsid w:val="00265889"/>
    <w:rsid w:val="00275BA0"/>
    <w:rsid w:val="00282382"/>
    <w:rsid w:val="0029029C"/>
    <w:rsid w:val="002952A0"/>
    <w:rsid w:val="002A037A"/>
    <w:rsid w:val="002A07B1"/>
    <w:rsid w:val="002B6516"/>
    <w:rsid w:val="002C2EF7"/>
    <w:rsid w:val="002C619D"/>
    <w:rsid w:val="002E6CDC"/>
    <w:rsid w:val="00307410"/>
    <w:rsid w:val="00312603"/>
    <w:rsid w:val="003179A8"/>
    <w:rsid w:val="00332473"/>
    <w:rsid w:val="00333478"/>
    <w:rsid w:val="00334829"/>
    <w:rsid w:val="00361DE5"/>
    <w:rsid w:val="00364C4B"/>
    <w:rsid w:val="0036730C"/>
    <w:rsid w:val="0037286D"/>
    <w:rsid w:val="00372F71"/>
    <w:rsid w:val="00373BB6"/>
    <w:rsid w:val="00380A06"/>
    <w:rsid w:val="00380F18"/>
    <w:rsid w:val="0038156B"/>
    <w:rsid w:val="0039077F"/>
    <w:rsid w:val="00396B4A"/>
    <w:rsid w:val="003A0D95"/>
    <w:rsid w:val="003A1AA8"/>
    <w:rsid w:val="003A4E13"/>
    <w:rsid w:val="003E14A9"/>
    <w:rsid w:val="003E3EDA"/>
    <w:rsid w:val="003E3F77"/>
    <w:rsid w:val="003E7126"/>
    <w:rsid w:val="003F014B"/>
    <w:rsid w:val="003F3A94"/>
    <w:rsid w:val="004048A8"/>
    <w:rsid w:val="00410970"/>
    <w:rsid w:val="004137DB"/>
    <w:rsid w:val="0041765D"/>
    <w:rsid w:val="004338B1"/>
    <w:rsid w:val="00443ED6"/>
    <w:rsid w:val="00493E5A"/>
    <w:rsid w:val="00494EF3"/>
    <w:rsid w:val="004C6E51"/>
    <w:rsid w:val="004D1BAD"/>
    <w:rsid w:val="004D24C1"/>
    <w:rsid w:val="004D547C"/>
    <w:rsid w:val="004E2723"/>
    <w:rsid w:val="004E5DDF"/>
    <w:rsid w:val="004F7EC7"/>
    <w:rsid w:val="00500140"/>
    <w:rsid w:val="00503AF2"/>
    <w:rsid w:val="00511705"/>
    <w:rsid w:val="00521438"/>
    <w:rsid w:val="00525E75"/>
    <w:rsid w:val="00566678"/>
    <w:rsid w:val="0057487A"/>
    <w:rsid w:val="00582D63"/>
    <w:rsid w:val="005A1DB3"/>
    <w:rsid w:val="005B2AF7"/>
    <w:rsid w:val="005C1048"/>
    <w:rsid w:val="005D70AB"/>
    <w:rsid w:val="005E442C"/>
    <w:rsid w:val="005E4875"/>
    <w:rsid w:val="005E7BC2"/>
    <w:rsid w:val="005F4350"/>
    <w:rsid w:val="006032C9"/>
    <w:rsid w:val="006063AA"/>
    <w:rsid w:val="006174A0"/>
    <w:rsid w:val="00617532"/>
    <w:rsid w:val="006246E4"/>
    <w:rsid w:val="00636F71"/>
    <w:rsid w:val="006411CF"/>
    <w:rsid w:val="0064201D"/>
    <w:rsid w:val="00650236"/>
    <w:rsid w:val="006527D1"/>
    <w:rsid w:val="006551BA"/>
    <w:rsid w:val="00666CE4"/>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15588"/>
    <w:rsid w:val="007315AA"/>
    <w:rsid w:val="00736FA3"/>
    <w:rsid w:val="007429FD"/>
    <w:rsid w:val="007511FB"/>
    <w:rsid w:val="00751C5E"/>
    <w:rsid w:val="00753A6D"/>
    <w:rsid w:val="0077555C"/>
    <w:rsid w:val="0077711D"/>
    <w:rsid w:val="007917E4"/>
    <w:rsid w:val="00793FF6"/>
    <w:rsid w:val="00795511"/>
    <w:rsid w:val="007B1A58"/>
    <w:rsid w:val="007C3E59"/>
    <w:rsid w:val="007D5A24"/>
    <w:rsid w:val="007E27E0"/>
    <w:rsid w:val="007E4533"/>
    <w:rsid w:val="00800286"/>
    <w:rsid w:val="00803F25"/>
    <w:rsid w:val="00804680"/>
    <w:rsid w:val="0080511C"/>
    <w:rsid w:val="00811FF6"/>
    <w:rsid w:val="00816A5D"/>
    <w:rsid w:val="008246DC"/>
    <w:rsid w:val="0082474B"/>
    <w:rsid w:val="0082709A"/>
    <w:rsid w:val="008272DA"/>
    <w:rsid w:val="008325B7"/>
    <w:rsid w:val="00842795"/>
    <w:rsid w:val="00863905"/>
    <w:rsid w:val="00864C2D"/>
    <w:rsid w:val="00870559"/>
    <w:rsid w:val="00893BE3"/>
    <w:rsid w:val="008A6F40"/>
    <w:rsid w:val="008B64E4"/>
    <w:rsid w:val="008B7668"/>
    <w:rsid w:val="008C1EFE"/>
    <w:rsid w:val="008C53EA"/>
    <w:rsid w:val="008D32B9"/>
    <w:rsid w:val="008D61B4"/>
    <w:rsid w:val="008F4065"/>
    <w:rsid w:val="008F5264"/>
    <w:rsid w:val="008F5A43"/>
    <w:rsid w:val="00902B95"/>
    <w:rsid w:val="00903736"/>
    <w:rsid w:val="00916040"/>
    <w:rsid w:val="00917FA6"/>
    <w:rsid w:val="0093614A"/>
    <w:rsid w:val="00937996"/>
    <w:rsid w:val="00937F64"/>
    <w:rsid w:val="009400B3"/>
    <w:rsid w:val="00942055"/>
    <w:rsid w:val="009428A1"/>
    <w:rsid w:val="00954B7B"/>
    <w:rsid w:val="0096064C"/>
    <w:rsid w:val="00964F7D"/>
    <w:rsid w:val="00974C03"/>
    <w:rsid w:val="00981C1B"/>
    <w:rsid w:val="009A5B53"/>
    <w:rsid w:val="009B127B"/>
    <w:rsid w:val="009C2AA1"/>
    <w:rsid w:val="009C4659"/>
    <w:rsid w:val="009E306F"/>
    <w:rsid w:val="00A0616D"/>
    <w:rsid w:val="00A11B69"/>
    <w:rsid w:val="00A179EA"/>
    <w:rsid w:val="00A2562A"/>
    <w:rsid w:val="00A429C9"/>
    <w:rsid w:val="00A42A21"/>
    <w:rsid w:val="00A4492C"/>
    <w:rsid w:val="00A45ADC"/>
    <w:rsid w:val="00A52A86"/>
    <w:rsid w:val="00A537E1"/>
    <w:rsid w:val="00A57DD1"/>
    <w:rsid w:val="00A61503"/>
    <w:rsid w:val="00A86781"/>
    <w:rsid w:val="00A91DB2"/>
    <w:rsid w:val="00A93CB9"/>
    <w:rsid w:val="00A948C0"/>
    <w:rsid w:val="00AA25F0"/>
    <w:rsid w:val="00AA32FB"/>
    <w:rsid w:val="00AA3464"/>
    <w:rsid w:val="00AB7726"/>
    <w:rsid w:val="00AD6259"/>
    <w:rsid w:val="00AF130C"/>
    <w:rsid w:val="00AF2DFF"/>
    <w:rsid w:val="00B02D93"/>
    <w:rsid w:val="00B0707C"/>
    <w:rsid w:val="00B2216E"/>
    <w:rsid w:val="00B4770D"/>
    <w:rsid w:val="00B50E08"/>
    <w:rsid w:val="00B63657"/>
    <w:rsid w:val="00B6440F"/>
    <w:rsid w:val="00B71BA4"/>
    <w:rsid w:val="00B735B3"/>
    <w:rsid w:val="00B74E37"/>
    <w:rsid w:val="00B84FCE"/>
    <w:rsid w:val="00B87815"/>
    <w:rsid w:val="00BA4987"/>
    <w:rsid w:val="00BC74DF"/>
    <w:rsid w:val="00BE3E2C"/>
    <w:rsid w:val="00BE5820"/>
    <w:rsid w:val="00BE6F87"/>
    <w:rsid w:val="00BF5000"/>
    <w:rsid w:val="00C15A36"/>
    <w:rsid w:val="00C245F0"/>
    <w:rsid w:val="00C25795"/>
    <w:rsid w:val="00C451A0"/>
    <w:rsid w:val="00C45A36"/>
    <w:rsid w:val="00C60915"/>
    <w:rsid w:val="00C61FBB"/>
    <w:rsid w:val="00C63D24"/>
    <w:rsid w:val="00C67998"/>
    <w:rsid w:val="00C7379C"/>
    <w:rsid w:val="00C73920"/>
    <w:rsid w:val="00C82C35"/>
    <w:rsid w:val="00C90B03"/>
    <w:rsid w:val="00C96B3D"/>
    <w:rsid w:val="00C96EF4"/>
    <w:rsid w:val="00CA2CEE"/>
    <w:rsid w:val="00CA4D38"/>
    <w:rsid w:val="00CC52E5"/>
    <w:rsid w:val="00CC5FF1"/>
    <w:rsid w:val="00CC6E39"/>
    <w:rsid w:val="00CD348C"/>
    <w:rsid w:val="00CD400C"/>
    <w:rsid w:val="00CD43E9"/>
    <w:rsid w:val="00CD4546"/>
    <w:rsid w:val="00CE176E"/>
    <w:rsid w:val="00CE6E82"/>
    <w:rsid w:val="00CF4956"/>
    <w:rsid w:val="00CF5A52"/>
    <w:rsid w:val="00D02EF9"/>
    <w:rsid w:val="00D22058"/>
    <w:rsid w:val="00D246B6"/>
    <w:rsid w:val="00D30B93"/>
    <w:rsid w:val="00D378F4"/>
    <w:rsid w:val="00D5287C"/>
    <w:rsid w:val="00D52C37"/>
    <w:rsid w:val="00D550E4"/>
    <w:rsid w:val="00D60E4A"/>
    <w:rsid w:val="00D70735"/>
    <w:rsid w:val="00D75B6E"/>
    <w:rsid w:val="00D87446"/>
    <w:rsid w:val="00D876D3"/>
    <w:rsid w:val="00DA5640"/>
    <w:rsid w:val="00DB2FBC"/>
    <w:rsid w:val="00DB749F"/>
    <w:rsid w:val="00DC2986"/>
    <w:rsid w:val="00DC505E"/>
    <w:rsid w:val="00DD209A"/>
    <w:rsid w:val="00DE36F6"/>
    <w:rsid w:val="00DE3F04"/>
    <w:rsid w:val="00DF38F3"/>
    <w:rsid w:val="00DF5F39"/>
    <w:rsid w:val="00E01FDC"/>
    <w:rsid w:val="00E17E62"/>
    <w:rsid w:val="00E20D34"/>
    <w:rsid w:val="00E345C6"/>
    <w:rsid w:val="00E72426"/>
    <w:rsid w:val="00E90369"/>
    <w:rsid w:val="00E94BEE"/>
    <w:rsid w:val="00E95521"/>
    <w:rsid w:val="00E95AE6"/>
    <w:rsid w:val="00EB2154"/>
    <w:rsid w:val="00EC0A87"/>
    <w:rsid w:val="00EC598C"/>
    <w:rsid w:val="00ED5161"/>
    <w:rsid w:val="00EE357D"/>
    <w:rsid w:val="00EE3B68"/>
    <w:rsid w:val="00F02BD5"/>
    <w:rsid w:val="00F124A1"/>
    <w:rsid w:val="00F167F8"/>
    <w:rsid w:val="00F27539"/>
    <w:rsid w:val="00F316A6"/>
    <w:rsid w:val="00F3192E"/>
    <w:rsid w:val="00F36700"/>
    <w:rsid w:val="00FA13CF"/>
    <w:rsid w:val="00FA6BE3"/>
    <w:rsid w:val="00FB10EA"/>
    <w:rsid w:val="00FB2D5F"/>
    <w:rsid w:val="00FC1D2C"/>
    <w:rsid w:val="00FD1FB6"/>
    <w:rsid w:val="00FD3F8E"/>
    <w:rsid w:val="00FD5018"/>
    <w:rsid w:val="00FD5F6A"/>
    <w:rsid w:val="00FE168E"/>
    <w:rsid w:val="00FE366A"/>
    <w:rsid w:val="00FE4A34"/>
    <w:rsid w:val="00FF039B"/>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1414</Words>
  <Characters>8063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8</cp:revision>
  <dcterms:created xsi:type="dcterms:W3CDTF">2018-04-01T04:38:00Z</dcterms:created>
  <dcterms:modified xsi:type="dcterms:W3CDTF">2018-04-01T06:41:00Z</dcterms:modified>
</cp:coreProperties>
</file>